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15.05.2019 N 278/пр</w:t>
              <w:br/>
              <w:t xml:space="preserve">"Об утверждении порядка расчета норматива обеспеченности обязательств и норматива целевого использования средств"</w:t>
              <w:br/>
              <w:t xml:space="preserve">(Зарегистрировано в Минюсте России 22.07.2019 N 55327)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июля 2019 г. N 55327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мая 2019 г. N 278/пр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РАСЧЕТА НОРМАТИВА ОБЕСПЕЧЕННОСТИ ОБЯЗАТЕЛЬСТВ И НОРМАТИВА</w:t>
      </w:r>
    </w:p>
    <w:p>
      <w:pPr>
        <w:pStyle w:val="2"/>
        <w:jc w:val="center"/>
      </w:pPr>
      <w:r>
        <w:rPr>
          <w:sz w:val="20"/>
        </w:rPr>
        <w:t xml:space="preserve">ЦЕЛЕВОГО ИСПОЛЬЗОВАНИЯ СРЕДСТВ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</w:t>
      </w:r>
      <w:hyperlink w:history="0" r:id="rId7" w:tooltip="Постановление Правительства РФ от 26.12.2018 N 1683 (ред. от 13.03.2019) &quot;О нормативах финансовой устойчивости деятельности застройщика&quot; (вместе с &quot;Положением о нормативах финансовой устойчивости деятельности застройщика&quot;)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постановления Правительства Российской Федерации от 26 декабря 2018 г. N 1683 "О нормативах финансовой устойчивости деятельности застройщика" (Собрание законодательства Российской Федерации, 2018, N 53, ст. 8712; 2019, N 11, ст. 1143)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расчета норматива обеспеченности обязательств и норматива целевого использования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не подлежащими применению:</w:t>
      </w:r>
    </w:p>
    <w:p>
      <w:pPr>
        <w:pStyle w:val="0"/>
        <w:spacing w:before="200" w:line-rule="auto"/>
        <w:ind w:firstLine="540"/>
        <w:jc w:val="both"/>
      </w:pPr>
      <w:hyperlink w:history="0" r:id="rId8" w:tooltip="Приказ ФСФР РФ от 30.11.2006 N 06-137/пз-н (ред. от 03.12.2009) &quot;Об утверждении Инструкции о порядке расчета нормативов оценки финансовой устойчивости деятельности застройщика&quot; (Зарегистрировано в Минюсте РФ 17.01.2007 N 876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Федеральной службы по финансовым рынкам от 30 ноября 2006 г. N 06-137/пз-н "Об утверждении Инструкции о порядке расчета нормативов оценки финансовой устойчивости деятельности застройщика" (зарегистрирован Министерством юстиции Российской Федерации 17 января 2007 г., регистрационный N 8760);</w:t>
      </w:r>
    </w:p>
    <w:p>
      <w:pPr>
        <w:pStyle w:val="0"/>
        <w:spacing w:before="200" w:line-rule="auto"/>
        <w:ind w:firstLine="540"/>
        <w:jc w:val="both"/>
      </w:pPr>
      <w:hyperlink w:history="0" r:id="rId9" w:tooltip="Приказ ФСФР РФ от 03.12.2009 N 09-52/пз-н &quot;О внесении изменений в Инструкцию о порядке расчета нормативов оценки финансовой устойчивости деятельности застройщика, утвержденную Приказом ФСФР России от 30.11.2006 N 06-137/пз-н&quot; (Зарегистрировано в Минюсте РФ 15.01.2010 N 1598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Федеральной службы по финансовым рынкам от 03.12.2009 N 09-52/пз-н "О внесении изменений в Инструкцию о порядке расчета нормативов оценки финансовой устойчивости деятельности застройщика, утвержденную Приказом ФСФР России от 30.11.2006 N 06-137/пз-н" (зарегистрирован Министерством юстиции Российской Федерации 15 января 2010 г., регистрационный N 15980).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В.В.ЯКУШЕВ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мая 2019 г. N 278/пр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РАСЧЕТА НОРМАТИВА ОБЕСПЕЧЕННОСТИ ОБЯЗАТЕЛЬСТВ И НОРМАТИВА</w:t>
      </w:r>
    </w:p>
    <w:p>
      <w:pPr>
        <w:pStyle w:val="2"/>
        <w:jc w:val="center"/>
      </w:pPr>
      <w:r>
        <w:rPr>
          <w:sz w:val="20"/>
        </w:rPr>
        <w:t xml:space="preserve">ЦЕЛЕВОГО ИСПОЛЬЗОВАНИЯ СРЕДСТВ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расчета застройщиком нормативов оценки финансовой устойчивости деятельности застройщика: норматива обеспеченности обязательств, норматива целевого использования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Приказ Минстроя России от 12.10.2018 N 656/пр (ред. от 01.11.2019)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 {КонсультантПлюс}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формы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строительства, утвержденной приказом Министерства строительства и жилищно-коммунального хозяйства Российской Федерации от 12 октября 2018 г. N 656/пр (зарегистрирован Министерством юстиции Российской Федерации 21 февраля 2019 г., регистрационный N 53857), сведения о нормативах оценки финансовой устойчивости деятельности застройщика предоставляются им в составе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недвижимости, в соответствии с </w:t>
      </w:r>
      <w:hyperlink w:history="0" r:id="rId11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6 части 6 статьи 23</w:t>
        </w:r>
      </w:hyperlink>
      <w:r>
        <w:rPr>
          <w:sz w:val="20"/>
        </w:rP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2018, N 53, ст. 8404).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Информация, необходимая для расчета застройщиком нормативов оценки финансовой устойчивости его деятельности, формируется на основании данных его бухгалтерского учета, договоров участия в долевом строительстве. Порядок получения сведений, необходимых для расчета нормативов обеспеченности обязательств и целевого использования средств, определяется в соответствии с Федеральным </w:t>
      </w:r>
      <w:hyperlink w:history="0" r:id="rId12" w:tooltip="Федеральный закон от 06.12.2011 N 402-ФЗ (ред. от 12.12.2023) &quot;О бухгалтерском учет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декабря 2011 года N 402-ФЗ "О бухгалтерском учете" (Собрание законодательства Российской Федерации, 2011, N 50, ст. 7344; 2018, N 49, ст. 7516) и </w:t>
      </w:r>
      <w:hyperlink w:history="0" r:id="rId13" w:tooltip="Приказ Минфина РФ от 06.07.1999 N 43н (ред. от 08.11.2010, с изм. от 29.01.2018) &quot;Об утверждении Положения по бухгалтерскому учету &quot;Бухгалтерская отчетность организации&quot; (ПБУ 4/99)&quot;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по бухгалтерскому учету "Бухгалтерская отчетность организации" (ПБУ 4/99), утвержденным приказом Министерства финансов Российской Федерации от 6 июля 1999 г. N 43н (по заключению Министерства юстиции Российской Федерации от 6 августа 1999 г. N 6417-ПК данный приказ не нуждается в государственной регистрации), с изменениями, внесенными приказами Министерства финансов Российской Федерации от 18 сентября 2006 г. N 115н (по заключению Министерства юстиции Российской Федерации от 27 октября 2006 г. N 01/9423-СВ данный приказ не нуждается в государственной регистрации) и от 8 ноября 2010 г. N 142н (по заключению Министерства юстиции Российской Федерации от 10 декабря 2010 г. N 01/28429-ДК данный приказ не нуждается в государственной регистрации).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 учетом требований </w:t>
      </w:r>
      <w:hyperlink w:history="0" r:id="rId14" w:tooltip="Приказ Минстроя России от 12.10.2018 N 656/пр (ред. от 01.11.2019)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 {КонсультантПлюс}">
        <w:r>
          <w:rPr>
            <w:sz w:val="20"/>
            <w:color w:val="0000ff"/>
          </w:rPr>
          <w:t xml:space="preserve">пункта 6</w:t>
        </w:r>
      </w:hyperlink>
      <w:r>
        <w:rPr>
          <w:sz w:val="20"/>
        </w:rPr>
        <w:t xml:space="preserve"> Порядка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недвижимости, утвержденного приказом Министерства строительства и жилищно-коммунального хозяйства Российской Федерации от 12 октября 2018 г. N 656/пр, расчет нормативов обеспеченности обязательств и целевого использования средств осуществляется застройщиком ежеквартально по состоянию на последний календарный день отчетного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Норматив обеспеченности обязательств (Н1) рассчитывается застройщиком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position w:val="-20"/>
        </w:rPr>
        <w:drawing>
          <wp:inline distT="0" distB="0" distL="0" distR="0">
            <wp:extent cx="560705" cy="3917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 - сумма активов застройщика,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- сумма обязательств застройщика по договорам участия в долевом строительстве,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Обязательства застройщика по договорам участия в долевом строительстве определяются исходя из цены договора участия в долевом строительстве.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Норматив целевого использования средств (Н2) рассчитывается застройщиком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position w:val="-23"/>
        </w:rPr>
        <w:drawing>
          <wp:inline distT="0" distB="0" distL="0" distR="0">
            <wp:extent cx="101790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 - сумма активов застройщика, не связанных со строительством,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Сумма активов застройщика, не связанных со строительством, включает в себя следующие показатели: внеоборотные активы, дебиторская задолженность, краткосрочные финансовые вложения за вычетом суммы активов незавершенного строительства и денежных средств участников долевого строительства, предоставленных с отсрочкой платежа.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 - общая сумма обязательств застройщика, уменьшенная на величину обязательств по договорам участия в долевом строительстве,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 - сумма чистых активов застройщика, определяемая в соответствии с </w:t>
      </w:r>
      <w:hyperlink w:history="0" r:id="rId17" w:tooltip="Приказ Минфина России от 28.08.2014 N 84н (ред. от 24.05.2023) &quot;Об утверждении Порядка определения стоимости чистых активов&quot; (Зарегистрировано в Минюсте России 14.10.2014 N 34299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определения стоимости чистых активов, утвержденным приказом Министерства финансов Российской Федерации от 28 августа 2014 г. N 84н (зарегистрирован Министерством юстиции Российской Федерации 14 октября 2014 г., регистрационный N 34299), с изменениями, внесенными приказом Министерства финансов Российской Федерации от 21 февраля 2018 г. N 30н (зарегистрирован Министерством юстиции Российской Федерации 13 марта 2018 г., регистрационный N 50332), рублей.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15.05.2019 N 278/пр</w:t>
            <w:br/>
            <w:t>"Об утверждении порядка расчета норматива обеспеченности обязательств и 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20381&amp;dst=100015" TargetMode = "External"/>
	<Relationship Id="rId8" Type="http://schemas.openxmlformats.org/officeDocument/2006/relationships/hyperlink" Target="https://login.consultant.ru/link/?req=doc&amp;base=LAW&amp;n=96468" TargetMode = "External"/>
	<Relationship Id="rId9" Type="http://schemas.openxmlformats.org/officeDocument/2006/relationships/hyperlink" Target="https://login.consultant.ru/link/?req=doc&amp;base=LAW&amp;n=96422" TargetMode = "External"/>
	<Relationship Id="rId10" Type="http://schemas.openxmlformats.org/officeDocument/2006/relationships/hyperlink" Target="https://login.consultant.ru/link/?req=doc&amp;base=LAW&amp;n=342348&amp;dst=212" TargetMode = "External"/>
	<Relationship Id="rId11" Type="http://schemas.openxmlformats.org/officeDocument/2006/relationships/hyperlink" Target="https://login.consultant.ru/link/?req=doc&amp;base=LAW&amp;n=494633&amp;dst=100696" TargetMode = "External"/>
	<Relationship Id="rId12" Type="http://schemas.openxmlformats.org/officeDocument/2006/relationships/hyperlink" Target="https://login.consultant.ru/link/?req=doc&amp;base=LAW&amp;n=464181" TargetMode = "External"/>
	<Relationship Id="rId13" Type="http://schemas.openxmlformats.org/officeDocument/2006/relationships/hyperlink" Target="https://login.consultant.ru/link/?req=doc&amp;base=LAW&amp;n=107971&amp;dst=100011" TargetMode = "External"/>
	<Relationship Id="rId14" Type="http://schemas.openxmlformats.org/officeDocument/2006/relationships/hyperlink" Target="https://login.consultant.ru/link/?req=doc&amp;base=LAW&amp;n=342348&amp;dst=100449" TargetMode = "External"/>
	<Relationship Id="rId15" Type="http://schemas.openxmlformats.org/officeDocument/2006/relationships/image" Target="media/image2.wmf"/>
	<Relationship Id="rId16" Type="http://schemas.openxmlformats.org/officeDocument/2006/relationships/image" Target="media/image3.wmf"/>
	<Relationship Id="rId17" Type="http://schemas.openxmlformats.org/officeDocument/2006/relationships/hyperlink" Target="https://login.consultant.ru/link/?req=doc&amp;base=LAW&amp;n=450309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15.05.2019 N 278/пр
"Об утверждении порядка расчета норматива обеспеченности обязательств и норматива целевого использования средств"
(Зарегистрировано в Минюсте России 22.07.2019 N 55327)</dc:title>
  <dcterms:created xsi:type="dcterms:W3CDTF">2025-06-11T12:08:18Z</dcterms:created>
</cp:coreProperties>
</file>