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24.12.2020 N 854/пр</w:t>
              <w:br/>
              <w:t xml:space="preserve">(ред. от 14.10.2022)</w:t>
              <w:br/>
              <w:t xml:space="preserve">"Об утверждении Методики определения стоимости работ по подготовке проектной документации, содержащей материалы в форме информационной модели"</w:t>
              <w:br/>
              <w:t xml:space="preserve">(Зарегистрировано в Минюсте России 25.02.2021 N 62609)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февраля 2021 г. N 62609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24 декабря 2020 г. N 854/пр</w:t>
      </w:r>
    </w:p>
    <w:p>
      <w:pPr>
        <w:pStyle w:val="2"/>
        <w:jc w:val="both"/>
      </w:pPr>
      <w:r>
        <w:rPr>
          <w:sz w:val="20"/>
        </w:rPr>
      </w:r>
    </w:p>
    <w:p>
      <w:pPr>
        <w:pStyle w:val="2"/>
        <w:jc w:val="center"/>
      </w:pPr>
      <w:r>
        <w:rPr>
          <w:sz w:val="20"/>
        </w:rPr>
        <w:t xml:space="preserve">ОБ УТВЕРЖДЕНИИ МЕТОДИКИ</w:t>
      </w:r>
    </w:p>
    <w:p>
      <w:pPr>
        <w:pStyle w:val="2"/>
        <w:jc w:val="center"/>
      </w:pPr>
      <w:r>
        <w:rPr>
          <w:sz w:val="20"/>
        </w:rPr>
        <w:t xml:space="preserve">ОПРЕДЕЛЕНИЯ СТОИМОСТИ РАБОТ ПО ПОДГОТОВКЕ</w:t>
      </w:r>
    </w:p>
    <w:p>
      <w:pPr>
        <w:pStyle w:val="2"/>
        <w:jc w:val="center"/>
      </w:pPr>
      <w:r>
        <w:rPr>
          <w:sz w:val="20"/>
        </w:rPr>
        <w:t xml:space="preserve">ПРОЕКТНОЙ ДОКУМЕНТАЦИИ, СОДЕРЖАЩЕЙ МАТЕРИАЛЫ</w:t>
      </w:r>
    </w:p>
    <w:p>
      <w:pPr>
        <w:pStyle w:val="2"/>
        <w:jc w:val="center"/>
      </w:pPr>
      <w:r>
        <w:rPr>
          <w:sz w:val="20"/>
        </w:rPr>
        <w:t xml:space="preserve">В ФОРМЕ ИНФОРМАЦИОННОЙ МОДЕЛИ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color w:val="392c69"/>
              </w:rPr>
              <w:t xml:space="preserve"> Минстроя России от 14.10.2022 N 851/пр)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33 статьи 1</w:t>
        </w:r>
      </w:hyperlink>
      <w:r>
        <w:rPr>
          <w:sz w:val="20"/>
        </w:rPr>
        <w:t xml:space="preserve">, </w:t>
      </w:r>
      <w:hyperlink w:history="0" r:id="rId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7.5 части 1 статьи 6</w:t>
        </w:r>
      </w:hyperlink>
      <w:r>
        <w:rPr>
          <w:sz w:val="20"/>
        </w:rPr>
        <w:t xml:space="preserve">, </w:t>
      </w:r>
      <w:hyperlink w:history="0" r:id="rId1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3 статьи 8.3</w:t>
        </w:r>
      </w:hyperlink>
      <w:r>
        <w:rPr>
          <w:sz w:val="20"/>
        </w:rPr>
        <w:t xml:space="preserve"> Градостроительного кодекса Российской Федерации (Собрание законодательства Российской Федерации, 2005, N 1, ст. 16; официальный интернет-портал правовой информации </w:t>
      </w:r>
      <w:hyperlink w:history="0" r:id="rId11">
        <w:r>
          <w:rPr>
            <w:sz w:val="20"/>
            <w:color w:val="0000ff"/>
          </w:rPr>
          <w:t xml:space="preserve">http://www.pravo.gov.ru</w:t>
        </w:r>
      </w:hyperlink>
      <w:r>
        <w:rPr>
          <w:sz w:val="20"/>
        </w:rPr>
        <w:t xml:space="preserve">, 2020, N 0001202012080088), </w:t>
      </w:r>
      <w:hyperlink w:history="0" r:id="rId12" w:tooltip="Постановление Правительства РФ от 18.11.2013 N 1038 (ред. от 27.03.2025)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КонсультантПлюс}">
        <w:r>
          <w:rPr>
            <w:sz w:val="20"/>
            <w:color w:val="0000ff"/>
          </w:rPr>
          <w:t xml:space="preserve">подпунктом 5.4.23.1 пункта 5</w:t>
        </w:r>
      </w:hyperlink>
      <w:r>
        <w:rPr>
          <w:sz w:val="20"/>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2020, N 48, ст. 7768), приказываю:</w:t>
      </w:r>
    </w:p>
    <w:p>
      <w:pPr>
        <w:pStyle w:val="0"/>
        <w:spacing w:before="200" w:line-rule="auto"/>
        <w:ind w:firstLine="540"/>
        <w:jc w:val="both"/>
      </w:pPr>
      <w:r>
        <w:rPr>
          <w:sz w:val="20"/>
        </w:rPr>
        <w:t xml:space="preserve">утвердить прилагаемую </w:t>
      </w:r>
      <w:hyperlink w:history="0" w:anchor="P33" w:tooltip="МЕТОДИКА">
        <w:r>
          <w:rPr>
            <w:sz w:val="20"/>
            <w:color w:val="0000ff"/>
          </w:rPr>
          <w:t xml:space="preserve">Методику</w:t>
        </w:r>
      </w:hyperlink>
      <w:r>
        <w:rPr>
          <w:sz w:val="20"/>
        </w:rPr>
        <w:t xml:space="preserve"> определения стоимости работ по подготовке проектной документации, содержащей материалы в форме информационной модели.</w:t>
      </w:r>
    </w:p>
    <w:p>
      <w:pPr>
        <w:pStyle w:val="0"/>
        <w:jc w:val="both"/>
      </w:pPr>
      <w:r>
        <w:rPr>
          <w:sz w:val="20"/>
        </w:rPr>
      </w:r>
    </w:p>
    <w:p>
      <w:pPr>
        <w:pStyle w:val="0"/>
        <w:jc w:val="right"/>
      </w:pPr>
      <w:r>
        <w:rPr>
          <w:sz w:val="20"/>
        </w:rPr>
        <w:t xml:space="preserve">Министр</w:t>
      </w:r>
    </w:p>
    <w:p>
      <w:pPr>
        <w:pStyle w:val="0"/>
        <w:jc w:val="right"/>
      </w:pPr>
      <w:r>
        <w:rPr>
          <w:sz w:val="20"/>
        </w:rPr>
        <w:t xml:space="preserve">И.Э.ФАЙЗУЛЛИН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24 декабря 2020 г. N 854/пр</w:t>
      </w:r>
    </w:p>
    <w:p>
      <w:pPr>
        <w:pStyle w:val="0"/>
        <w:jc w:val="both"/>
      </w:pPr>
      <w:r>
        <w:rPr>
          <w:sz w:val="20"/>
        </w:rPr>
      </w:r>
    </w:p>
    <w:bookmarkStart w:id="33" w:name="P33"/>
    <w:bookmarkEnd w:id="33"/>
    <w:p>
      <w:pPr>
        <w:pStyle w:val="2"/>
        <w:jc w:val="center"/>
      </w:pPr>
      <w:r>
        <w:rPr>
          <w:sz w:val="20"/>
        </w:rPr>
        <w:t xml:space="preserve">МЕТОДИКА</w:t>
      </w:r>
    </w:p>
    <w:p>
      <w:pPr>
        <w:pStyle w:val="2"/>
        <w:jc w:val="center"/>
      </w:pPr>
      <w:r>
        <w:rPr>
          <w:sz w:val="20"/>
        </w:rPr>
        <w:t xml:space="preserve">ОПРЕДЕЛЕНИЯ СТОИМОСТИ РАБОТ ПО ПОДГОТОВКЕ</w:t>
      </w:r>
    </w:p>
    <w:p>
      <w:pPr>
        <w:pStyle w:val="2"/>
        <w:jc w:val="center"/>
      </w:pPr>
      <w:r>
        <w:rPr>
          <w:sz w:val="20"/>
        </w:rPr>
        <w:t xml:space="preserve">ПРОЕКТНОЙ ДОКУМЕНТАЦИИ, СОДЕРЖАЩЕЙ МАТЕРИАЛЫ</w:t>
      </w:r>
    </w:p>
    <w:p>
      <w:pPr>
        <w:pStyle w:val="2"/>
        <w:jc w:val="center"/>
      </w:pPr>
      <w:r>
        <w:rPr>
          <w:sz w:val="20"/>
        </w:rPr>
        <w:t xml:space="preserve">В ФОРМЕ ИНФОРМАЦИОННОЙ МОДЕЛИ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color w:val="392c69"/>
              </w:rPr>
              <w:t xml:space="preserve"> Минстроя России от 14.10.2022 N 851/пр)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Методика определения стоимости работ по подготовке проектной документации, содержащей материалы в форме информационной модели (далее - Методика), устанавливает порядок определения сметной стоимости работ по подготовке проектной документации, содержащей материалы в форме информационной модели, а также сметной стоимости работ по подготовке рабочей документации, разрабатываемой в соответствии с </w:t>
      </w:r>
      <w:hyperlink w:history="0" r:id="rId14"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пунктом 4</w:t>
        </w:r>
      </w:hyperlink>
      <w:r>
        <w:rPr>
          <w:sz w:val="20"/>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(далее - Положение о составе разделов ПД), в целях реализации в процессе строительства архитектурных, технических и технологических решений, содержащихся в проектной документации на объект капитального строительства.</w:t>
      </w:r>
    </w:p>
    <w:p>
      <w:pPr>
        <w:pStyle w:val="0"/>
        <w:spacing w:before="200" w:line-rule="auto"/>
        <w:ind w:firstLine="540"/>
        <w:jc w:val="both"/>
      </w:pPr>
      <w:r>
        <w:rPr>
          <w:sz w:val="20"/>
        </w:rPr>
        <w:t xml:space="preserve">2. Положения Методики применяются при определении сметной стоимости работ по подготовке проектной и (или) рабочей документации, содержащих материалы в форме информационной модели на строительство, реконструкцию и капитальный ремонт объектов капитального строительства на территории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многоквартирном доме,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w:t>
      </w:r>
    </w:p>
    <w:p>
      <w:pPr>
        <w:pStyle w:val="0"/>
        <w:jc w:val="both"/>
      </w:pPr>
      <w:r>
        <w:rPr>
          <w:sz w:val="20"/>
        </w:rPr>
      </w:r>
    </w:p>
    <w:p>
      <w:pPr>
        <w:pStyle w:val="2"/>
        <w:outlineLvl w:val="1"/>
        <w:jc w:val="center"/>
      </w:pPr>
      <w:r>
        <w:rPr>
          <w:sz w:val="20"/>
        </w:rPr>
        <w:t xml:space="preserve">II. Определение стоимости работ по подготовке проектной</w:t>
      </w:r>
    </w:p>
    <w:p>
      <w:pPr>
        <w:pStyle w:val="2"/>
        <w:jc w:val="center"/>
      </w:pPr>
      <w:r>
        <w:rPr>
          <w:sz w:val="20"/>
        </w:rPr>
        <w:t xml:space="preserve">и (или) рабочей документации, содержащих материалы в форме</w:t>
      </w:r>
    </w:p>
    <w:p>
      <w:pPr>
        <w:pStyle w:val="2"/>
        <w:jc w:val="center"/>
      </w:pPr>
      <w:r>
        <w:rPr>
          <w:sz w:val="20"/>
        </w:rPr>
        <w:t xml:space="preserve">информационной модели</w:t>
      </w:r>
    </w:p>
    <w:p>
      <w:pPr>
        <w:pStyle w:val="0"/>
        <w:jc w:val="both"/>
      </w:pPr>
      <w:r>
        <w:rPr>
          <w:sz w:val="20"/>
        </w:rPr>
      </w:r>
    </w:p>
    <w:p>
      <w:pPr>
        <w:pStyle w:val="0"/>
        <w:ind w:firstLine="540"/>
        <w:jc w:val="both"/>
      </w:pPr>
      <w:r>
        <w:rPr>
          <w:sz w:val="20"/>
        </w:rPr>
        <w:t xml:space="preserve">3. Стоимость работ по подготовке проектной и (или) рабочей документации, содержащих материалы в форме информационной модели, определяется с использованием справочников базовых цен на проектные работы в строительстве, сведения о которых включены в федеральный реестр сметных нормативов, формируемый в соответствии с </w:t>
      </w:r>
      <w:hyperlink w:history="0" r:id="rId15"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Порядком</w:t>
        </w:r>
      </w:hyperlink>
      <w:r>
        <w:rPr>
          <w:sz w:val="20"/>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Справочники, ФРСН), с учетом положений Методики и корректирующих коэффициентов, применяемых при определении стоимости работ по подготовке проектной и (или) рабочей документации, содержащих материалы в форме информационной модели, приведенных в </w:t>
      </w:r>
      <w:hyperlink w:history="0" w:anchor="P183" w:tooltip="КОРРЕКТИРУЮЩИЕ КОЭФФИЦИЕНТЫ,">
        <w:r>
          <w:rPr>
            <w:sz w:val="20"/>
            <w:color w:val="0000ff"/>
          </w:rPr>
          <w:t xml:space="preserve">приложении 1</w:t>
        </w:r>
      </w:hyperlink>
      <w:r>
        <w:rPr>
          <w:sz w:val="20"/>
        </w:rPr>
        <w:t xml:space="preserve"> к Методике (далее - корректирующие коэффициенты).</w:t>
      </w:r>
    </w:p>
    <w:p>
      <w:pPr>
        <w:pStyle w:val="0"/>
        <w:spacing w:before="200" w:line-rule="auto"/>
        <w:ind w:firstLine="540"/>
        <w:jc w:val="both"/>
      </w:pPr>
      <w:r>
        <w:rPr>
          <w:sz w:val="20"/>
        </w:rPr>
        <w:t xml:space="preserve">Корректирующими коэффициентами учтена стоимость работ по формированию информационной модели объекта капитального строительства на этапе подготовки проектной документации.</w:t>
      </w:r>
    </w:p>
    <w:p>
      <w:pPr>
        <w:pStyle w:val="0"/>
        <w:spacing w:before="200" w:line-rule="auto"/>
        <w:ind w:firstLine="540"/>
        <w:jc w:val="both"/>
      </w:pPr>
      <w:r>
        <w:rPr>
          <w:sz w:val="20"/>
        </w:rPr>
        <w:t xml:space="preserve">4. Стоимость работ по подготовке проектной и рабочей документации, содержащих материалы в форме информационной модели, определяемая в соответствии Методикой, учитывает затраты на выполнение работ по подготовке проектной документации, разрабатываемой в соответствии с </w:t>
      </w:r>
      <w:hyperlink w:history="0" r:id="rId16"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Положением</w:t>
        </w:r>
      </w:hyperlink>
      <w:r>
        <w:rPr>
          <w:sz w:val="20"/>
        </w:rPr>
        <w:t xml:space="preserve"> о составе разделов ПД, затраты на выполнение работ по разработке рабочей документации, включающей в себя рабочие чертежи, предназначенные для производства строительных и монтажных работ, объединенные в основные комплекты рабочих чертежей по маркам, прилагаемые документы, разработанные в дополнение к рабочим чертежам основного комплекта, а также затраты по формированию информационной модели объекта капитального строительства на этапе осуществления архитектурно-строительного проектирования, содержащей сведения, документы и материалы в составе, предусмотренном </w:t>
      </w:r>
      <w:hyperlink w:history="0" r:id="rId17"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 Утратил силу или отменен {КонсультантПлюс}">
        <w:r>
          <w:rPr>
            <w:sz w:val="20"/>
            <w:color w:val="0000ff"/>
          </w:rPr>
          <w:t xml:space="preserve">подпунктами "а"</w:t>
        </w:r>
      </w:hyperlink>
      <w:r>
        <w:rPr>
          <w:sz w:val="20"/>
        </w:rPr>
        <w:t xml:space="preserve"> и </w:t>
      </w:r>
      <w:hyperlink w:history="0" r:id="rId18"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 Утратил силу или отменен {КонсультантПлюс}">
        <w:r>
          <w:rPr>
            <w:sz w:val="20"/>
            <w:color w:val="0000ff"/>
          </w:rPr>
          <w:t xml:space="preserve">"б" пункта 2</w:t>
        </w:r>
      </w:hyperlink>
      <w:r>
        <w:rPr>
          <w:sz w:val="20"/>
        </w:rPr>
        <w:t xml:space="preserve">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 к форматам указанных электронных документов, утвержденного постановлением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 (Собрание законодательства Российской Федерации, 2020, N 39, ст. 6030) (далее - Состав сведений, включаемых в ИМ).</w:t>
      </w:r>
    </w:p>
    <w:bookmarkStart w:id="52" w:name="P52"/>
    <w:bookmarkEnd w:id="52"/>
    <w:p>
      <w:pPr>
        <w:pStyle w:val="0"/>
        <w:spacing w:before="200" w:line-rule="auto"/>
        <w:ind w:firstLine="540"/>
        <w:jc w:val="both"/>
      </w:pPr>
      <w:r>
        <w:rPr>
          <w:sz w:val="20"/>
        </w:rPr>
        <w:t xml:space="preserve">5. Стоимость работ по подготовке проектной документации, содержащей материалы в форме информационной модели, рассчитывается по следующей формуле (1):</w:t>
      </w:r>
    </w:p>
    <w:p>
      <w:pPr>
        <w:pStyle w:val="0"/>
        <w:jc w:val="both"/>
      </w:pPr>
      <w:r>
        <w:rPr>
          <w:sz w:val="20"/>
        </w:rPr>
      </w:r>
    </w:p>
    <w:bookmarkStart w:id="54" w:name="P54"/>
    <w:bookmarkEnd w:id="54"/>
    <w:p>
      <w:pPr>
        <w:pStyle w:val="0"/>
        <w:jc w:val="center"/>
      </w:pPr>
      <w:r>
        <w:rPr>
          <w:sz w:val="20"/>
        </w:rPr>
        <w:t xml:space="preserve">С</w:t>
      </w:r>
      <w:r>
        <w:rPr>
          <w:sz w:val="20"/>
          <w:vertAlign w:val="subscript"/>
        </w:rPr>
        <w:t xml:space="preserve">ИМп</w:t>
      </w:r>
      <w:r>
        <w:rPr>
          <w:sz w:val="20"/>
        </w:rPr>
        <w:t xml:space="preserve"> = С</w:t>
      </w:r>
      <w:r>
        <w:rPr>
          <w:sz w:val="20"/>
          <w:vertAlign w:val="subscript"/>
        </w:rPr>
        <w:t xml:space="preserve">п</w:t>
      </w:r>
      <w:r>
        <w:rPr>
          <w:sz w:val="20"/>
        </w:rPr>
        <w:t xml:space="preserve"> x (Д</w:t>
      </w:r>
      <w:r>
        <w:rPr>
          <w:sz w:val="20"/>
          <w:vertAlign w:val="subscript"/>
        </w:rPr>
        <w:t xml:space="preserve">ИМп</w:t>
      </w:r>
      <w:r>
        <w:rPr>
          <w:sz w:val="20"/>
        </w:rPr>
        <w:t xml:space="preserve"> x К</w:t>
      </w:r>
      <w:r>
        <w:rPr>
          <w:sz w:val="20"/>
          <w:vertAlign w:val="subscript"/>
        </w:rPr>
        <w:t xml:space="preserve">ИМ</w:t>
      </w:r>
      <w:r>
        <w:rPr>
          <w:sz w:val="20"/>
        </w:rPr>
        <w:t xml:space="preserve"> + Д</w:t>
      </w:r>
      <w:r>
        <w:rPr>
          <w:sz w:val="20"/>
          <w:vertAlign w:val="subscript"/>
        </w:rPr>
        <w:t xml:space="preserve">ТГп</w:t>
      </w:r>
      <w:r>
        <w:rPr>
          <w:sz w:val="20"/>
        </w:rPr>
        <w:t xml:space="preserve">) x К</w:t>
      </w:r>
      <w:r>
        <w:rPr>
          <w:sz w:val="20"/>
          <w:vertAlign w:val="subscript"/>
        </w:rPr>
        <w:t xml:space="preserve">ПД</w:t>
      </w:r>
      <w:r>
        <w:rPr>
          <w:sz w:val="20"/>
        </w:rPr>
        <w:t xml:space="preserve">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ИМп</w:t>
      </w:r>
      <w:r>
        <w:rPr>
          <w:sz w:val="20"/>
        </w:rPr>
        <w:t xml:space="preserve"> - стоимость работ по подготовке проектной документации, содержащей материалы в форме информационной модели, в рублях;</w:t>
      </w:r>
    </w:p>
    <w:p>
      <w:pPr>
        <w:pStyle w:val="0"/>
        <w:spacing w:before="200" w:line-rule="auto"/>
        <w:ind w:firstLine="540"/>
        <w:jc w:val="both"/>
      </w:pPr>
      <w:r>
        <w:rPr>
          <w:sz w:val="20"/>
        </w:rPr>
        <w:t xml:space="preserve">С</w:t>
      </w:r>
      <w:r>
        <w:rPr>
          <w:sz w:val="20"/>
          <w:vertAlign w:val="subscript"/>
        </w:rPr>
        <w:t xml:space="preserve">п</w:t>
      </w:r>
      <w:r>
        <w:rPr>
          <w:sz w:val="20"/>
        </w:rPr>
        <w:t xml:space="preserve"> - цена разработки проектной и рабочей документации, определяемая в соответствии с </w:t>
      </w:r>
      <w:r>
        <w:rPr>
          <w:sz w:val="20"/>
        </w:rPr>
        <w:t xml:space="preserve">пунктами 2.1.1</w:t>
      </w:r>
      <w:r>
        <w:rPr>
          <w:sz w:val="20"/>
        </w:rPr>
        <w:t xml:space="preserve"> и </w:t>
      </w:r>
      <w:r>
        <w:rPr>
          <w:sz w:val="20"/>
        </w:rPr>
        <w:t xml:space="preserve">2.2.4</w:t>
      </w:r>
      <w:r>
        <w:rPr>
          <w:sz w:val="20"/>
        </w:rPr>
        <w:t xml:space="preserve"> Методических указаний по применению справочников базовых цен на проектные работы в строительстве, утвержденных приказом Министерства регионального развития Российской Федерации от 29 декабря 2009 г. N 620 "Об утверждении Методических указаний по применению справочников базовых цен на проектные работы в строительстве" (зарегистрирован Министерством юстиции Российской Федерации 23 марта 2010 г., регистрационный N 16686) (далее - Методические указания по применению справочников базовых цен), в рублях;</w:t>
      </w:r>
    </w:p>
    <w:p>
      <w:pPr>
        <w:pStyle w:val="0"/>
        <w:jc w:val="both"/>
      </w:pPr>
      <w:r>
        <w:rPr>
          <w:sz w:val="20"/>
        </w:rPr>
        <w:t xml:space="preserve">(в ред. </w:t>
      </w:r>
      <w:hyperlink w:history="0" r:id="rId19"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rPr>
        <w:t xml:space="preserve"> Минстроя России от 14.10.2022 N 851/пр)</w:t>
      </w:r>
    </w:p>
    <w:p>
      <w:pPr>
        <w:pStyle w:val="0"/>
        <w:spacing w:before="200" w:line-rule="auto"/>
        <w:ind w:firstLine="540"/>
        <w:jc w:val="both"/>
      </w:pPr>
      <w:r>
        <w:rPr>
          <w:sz w:val="20"/>
        </w:rPr>
        <w:t xml:space="preserve">Д</w:t>
      </w:r>
      <w:r>
        <w:rPr>
          <w:sz w:val="20"/>
          <w:vertAlign w:val="subscript"/>
        </w:rPr>
        <w:t xml:space="preserve">ИМп</w:t>
      </w:r>
      <w:r>
        <w:rPr>
          <w:sz w:val="20"/>
        </w:rPr>
        <w:t xml:space="preserve"> - сумма долей относительных стоимостей разработки разделов проектной документации "Схема планировочной организации земельного участка (далее - ПЗУ)", "Проект полосы отвода (далее - ППО)", "Архитектурные решения (далее - АР)", "Конструктивные и объемно-планировочные решения (далее - КР)", "Технологические и конструктивные решения линейного объекта. Искусственные сооружения (далее - ТКР)", "Здания, строения и сооружения, входящие в инфраструктуру линейного объекта (далее - ИЛО)", "Проект организации строительства (далее - ПОС)", "Смета на строительство объектов капитального строительства (далее - СМ)", подразделов "Система электроснабжения (далее - ЭО)", "Система водоснабжения (далее - ВС)", "Система водоотведения (далее - ВО)", "Отопление, вентиляция и кондиционирование воздуха, тепловые сети (далее - ОВ)", "Сети связи (далее - СС)", "Система газоснабжения (далее - ГС)", "Технологические решения (далее - ТХ)"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(далее - ИОС)", включаемых в объектно-ориентированную параметрическую трехмерную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 насыщенных элементов (далее - трехмерная модель), за исключением объектов, приведенных в </w:t>
      </w:r>
      <w:hyperlink w:history="0" w:anchor="P485" w:tooltip="Корректирующие коэффициенты, применяемые при определении">
        <w:r>
          <w:rPr>
            <w:sz w:val="20"/>
            <w:color w:val="0000ff"/>
          </w:rPr>
          <w:t xml:space="preserve">таблицах 1.4</w:t>
        </w:r>
      </w:hyperlink>
      <w:r>
        <w:rPr>
          <w:sz w:val="20"/>
        </w:rPr>
        <w:t xml:space="preserve"> - </w:t>
      </w:r>
      <w:hyperlink w:history="0" w:anchor="P529" w:tooltip="Корректирующий коэффициент, применяемого при определении">
        <w:r>
          <w:rPr>
            <w:sz w:val="20"/>
            <w:color w:val="0000ff"/>
          </w:rPr>
          <w:t xml:space="preserve">1.5</w:t>
        </w:r>
      </w:hyperlink>
      <w:r>
        <w:rPr>
          <w:sz w:val="20"/>
        </w:rPr>
        <w:t xml:space="preserve"> приложения 1 к Методике;</w:t>
      </w:r>
    </w:p>
    <w:p>
      <w:pPr>
        <w:pStyle w:val="0"/>
        <w:spacing w:before="200" w:line-rule="auto"/>
        <w:ind w:firstLine="540"/>
        <w:jc w:val="both"/>
      </w:pPr>
      <w:r>
        <w:rPr>
          <w:sz w:val="20"/>
        </w:rPr>
        <w:t xml:space="preserve">К</w:t>
      </w:r>
      <w:r>
        <w:rPr>
          <w:sz w:val="20"/>
          <w:vertAlign w:val="subscript"/>
        </w:rPr>
        <w:t xml:space="preserve">ИМ</w:t>
      </w:r>
      <w:r>
        <w:rPr>
          <w:sz w:val="20"/>
        </w:rPr>
        <w:t xml:space="preserve"> - корректирующий коэффициент, применяемый при определении стоимости работ по подготовке проектной документации и (или) рабочей документации, содержащей материалы в форме информационной модели принимаемый в зависимости от вида объекта капитального строительства в соответствии со значениями, приведенными в </w:t>
      </w:r>
      <w:hyperlink w:history="0" w:anchor="P192" w:tooltip="Корректирующие коэффициенты, применяемые при определении">
        <w:r>
          <w:rPr>
            <w:sz w:val="20"/>
            <w:color w:val="0000ff"/>
          </w:rPr>
          <w:t xml:space="preserve">таблицах 1.1</w:t>
        </w:r>
      </w:hyperlink>
      <w:r>
        <w:rPr>
          <w:sz w:val="20"/>
        </w:rPr>
        <w:t xml:space="preserve"> - </w:t>
      </w:r>
      <w:hyperlink w:history="0" w:anchor="P529" w:tooltip="Корректирующий коэффициент, применяемого при определении">
        <w:r>
          <w:rPr>
            <w:sz w:val="20"/>
            <w:color w:val="0000ff"/>
          </w:rPr>
          <w:t xml:space="preserve">1.5</w:t>
        </w:r>
      </w:hyperlink>
      <w:r>
        <w:rPr>
          <w:sz w:val="20"/>
        </w:rPr>
        <w:t xml:space="preserve"> приложения 1 к Методике;</w:t>
      </w:r>
    </w:p>
    <w:p>
      <w:pPr>
        <w:pStyle w:val="0"/>
        <w:spacing w:before="200" w:line-rule="auto"/>
        <w:ind w:firstLine="540"/>
        <w:jc w:val="both"/>
      </w:pPr>
      <w:r>
        <w:rPr>
          <w:sz w:val="20"/>
        </w:rPr>
        <w:t xml:space="preserve">Д</w:t>
      </w:r>
      <w:r>
        <w:rPr>
          <w:sz w:val="20"/>
          <w:vertAlign w:val="subscript"/>
        </w:rPr>
        <w:t xml:space="preserve">ТГп</w:t>
      </w:r>
      <w:r>
        <w:rPr>
          <w:sz w:val="20"/>
        </w:rPr>
        <w:t xml:space="preserve"> - сумма долей относительных стоимостей разработки разделов проектной документации "Пояснительная записка (далее - ПЗ)", "Перечень мероприятий по охране окружающей среды (далее - ООС)", "Мероприятия по обеспечению пожарной безопасности (далее - МПОБ)", "Мероприятия по обеспечению доступа инвалидов (далее - МОДИ)",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(далее - ЭЭФ)", содержащей материалы в текстовой и графической формах, размещаемых в комплексе программно-технических средств, представляющих единый источник данных, обеспечивающий совместное использование информации всеми участниками инвестиционно-строительного проекта (далее - среда общих данных, СОД), за исключением объектов, приведенных в </w:t>
      </w:r>
      <w:hyperlink w:history="0" w:anchor="P485" w:tooltip="Корректирующие коэффициенты, применяемые при определении">
        <w:r>
          <w:rPr>
            <w:sz w:val="20"/>
            <w:color w:val="0000ff"/>
          </w:rPr>
          <w:t xml:space="preserve">таблицах 1.4</w:t>
        </w:r>
      </w:hyperlink>
      <w:r>
        <w:rPr>
          <w:sz w:val="20"/>
        </w:rPr>
        <w:t xml:space="preserve"> - </w:t>
      </w:r>
      <w:hyperlink w:history="0" w:anchor="P529" w:tooltip="Корректирующий коэффициент, применяемого при определении">
        <w:r>
          <w:rPr>
            <w:sz w:val="20"/>
            <w:color w:val="0000ff"/>
          </w:rPr>
          <w:t xml:space="preserve">1.5</w:t>
        </w:r>
      </w:hyperlink>
      <w:r>
        <w:rPr>
          <w:sz w:val="20"/>
        </w:rPr>
        <w:t xml:space="preserve"> приложения 1 к Методике;</w:t>
      </w:r>
    </w:p>
    <w:p>
      <w:pPr>
        <w:pStyle w:val="0"/>
        <w:spacing w:before="200" w:line-rule="auto"/>
        <w:ind w:firstLine="540"/>
        <w:jc w:val="both"/>
      </w:pPr>
      <w:r>
        <w:rPr>
          <w:sz w:val="20"/>
        </w:rPr>
        <w:t xml:space="preserve">К</w:t>
      </w:r>
      <w:r>
        <w:rPr>
          <w:sz w:val="20"/>
          <w:vertAlign w:val="subscript"/>
        </w:rPr>
        <w:t xml:space="preserve">ПД</w:t>
      </w:r>
      <w:r>
        <w:rPr>
          <w:sz w:val="20"/>
        </w:rPr>
        <w:t xml:space="preserve"> - доля стоимости работ по подготовке проектной документации, определенная в соответствии с </w:t>
      </w:r>
      <w:hyperlink w:history="0" w:anchor="P85" w:tooltip="1.">
        <w:r>
          <w:rPr>
            <w:sz w:val="20"/>
            <w:color w:val="0000ff"/>
          </w:rPr>
          <w:t xml:space="preserve">пунктом 1 таблиц 1</w:t>
        </w:r>
      </w:hyperlink>
      <w:r>
        <w:rPr>
          <w:sz w:val="20"/>
        </w:rPr>
        <w:t xml:space="preserve">, </w:t>
      </w:r>
      <w:hyperlink w:history="0" w:anchor="P100" w:tooltip="1.">
        <w:r>
          <w:rPr>
            <w:sz w:val="20"/>
            <w:color w:val="0000ff"/>
          </w:rPr>
          <w:t xml:space="preserve">2</w:t>
        </w:r>
      </w:hyperlink>
      <w:r>
        <w:rPr>
          <w:sz w:val="20"/>
        </w:rPr>
        <w:t xml:space="preserve">, </w:t>
      </w:r>
      <w:hyperlink w:history="0" w:anchor="P115" w:tooltip="1.">
        <w:r>
          <w:rPr>
            <w:sz w:val="20"/>
            <w:color w:val="0000ff"/>
          </w:rPr>
          <w:t xml:space="preserve">3</w:t>
        </w:r>
      </w:hyperlink>
      <w:r>
        <w:rPr>
          <w:sz w:val="20"/>
        </w:rPr>
        <w:t xml:space="preserve"> Методики.</w:t>
      </w:r>
    </w:p>
    <w:p>
      <w:pPr>
        <w:pStyle w:val="0"/>
        <w:spacing w:before="200" w:line-rule="auto"/>
        <w:ind w:firstLine="540"/>
        <w:jc w:val="both"/>
      </w:pPr>
      <w:r>
        <w:rPr>
          <w:sz w:val="20"/>
        </w:rPr>
        <w:t xml:space="preserve">6. Состав разделов проектной документации, учитываемый при определении "Д</w:t>
      </w:r>
      <w:r>
        <w:rPr>
          <w:sz w:val="20"/>
          <w:vertAlign w:val="subscript"/>
        </w:rPr>
        <w:t xml:space="preserve">ИМп</w:t>
      </w:r>
      <w:r>
        <w:rPr>
          <w:sz w:val="20"/>
        </w:rPr>
        <w:t xml:space="preserve">" и "Д</w:t>
      </w:r>
      <w:r>
        <w:rPr>
          <w:sz w:val="20"/>
          <w:vertAlign w:val="subscript"/>
        </w:rPr>
        <w:t xml:space="preserve">ТГп</w:t>
      </w:r>
      <w:r>
        <w:rPr>
          <w:sz w:val="20"/>
        </w:rPr>
        <w:t xml:space="preserve">", устанавливается в зависимости от функционального назначения объекта капитального строительства согласно </w:t>
      </w:r>
      <w:hyperlink w:history="0" r:id="rId20"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подпунктам "а"</w:t>
        </w:r>
      </w:hyperlink>
      <w:r>
        <w:rPr>
          <w:sz w:val="20"/>
        </w:rPr>
        <w:t xml:space="preserve"> - </w:t>
      </w:r>
      <w:hyperlink w:history="0" r:id="rId21"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"в" пункта 2</w:t>
        </w:r>
      </w:hyperlink>
      <w:r>
        <w:rPr>
          <w:sz w:val="20"/>
        </w:rPr>
        <w:t xml:space="preserve"> Положения о составе разделов ПД.</w:t>
      </w:r>
    </w:p>
    <w:p>
      <w:pPr>
        <w:pStyle w:val="0"/>
        <w:spacing w:before="200" w:line-rule="auto"/>
        <w:ind w:firstLine="540"/>
        <w:jc w:val="both"/>
      </w:pPr>
      <w:r>
        <w:rPr>
          <w:sz w:val="20"/>
        </w:rPr>
        <w:t xml:space="preserve">7. Стоимость работ по подготовке рабочей документации, содержащей материалы в форме информационной модели, рассчитывается по формуле (2):</w:t>
      </w:r>
    </w:p>
    <w:p>
      <w:pPr>
        <w:pStyle w:val="0"/>
        <w:jc w:val="both"/>
      </w:pPr>
      <w:r>
        <w:rPr>
          <w:sz w:val="20"/>
        </w:rPr>
      </w:r>
    </w:p>
    <w:p>
      <w:pPr>
        <w:pStyle w:val="0"/>
        <w:jc w:val="center"/>
      </w:pPr>
      <w:r>
        <w:rPr>
          <w:sz w:val="20"/>
        </w:rPr>
        <w:t xml:space="preserve">С</w:t>
      </w:r>
      <w:r>
        <w:rPr>
          <w:sz w:val="20"/>
          <w:vertAlign w:val="subscript"/>
        </w:rPr>
        <w:t xml:space="preserve">ИМр</w:t>
      </w:r>
      <w:r>
        <w:rPr>
          <w:sz w:val="20"/>
        </w:rPr>
        <w:t xml:space="preserve"> = С</w:t>
      </w:r>
      <w:r>
        <w:rPr>
          <w:sz w:val="20"/>
          <w:vertAlign w:val="subscript"/>
        </w:rPr>
        <w:t xml:space="preserve">р</w:t>
      </w:r>
      <w:r>
        <w:rPr>
          <w:sz w:val="20"/>
        </w:rPr>
        <w:t xml:space="preserve"> x (Д</w:t>
      </w:r>
      <w:r>
        <w:rPr>
          <w:sz w:val="20"/>
          <w:vertAlign w:val="subscript"/>
        </w:rPr>
        <w:t xml:space="preserve">ИМр</w:t>
      </w:r>
      <w:r>
        <w:rPr>
          <w:sz w:val="20"/>
        </w:rPr>
        <w:t xml:space="preserve"> x К</w:t>
      </w:r>
      <w:r>
        <w:rPr>
          <w:sz w:val="20"/>
          <w:vertAlign w:val="subscript"/>
        </w:rPr>
        <w:t xml:space="preserve">ИМ</w:t>
      </w:r>
      <w:r>
        <w:rPr>
          <w:sz w:val="20"/>
        </w:rPr>
        <w:t xml:space="preserve"> + Д</w:t>
      </w:r>
      <w:r>
        <w:rPr>
          <w:sz w:val="20"/>
          <w:vertAlign w:val="subscript"/>
        </w:rPr>
        <w:t xml:space="preserve">ТГр</w:t>
      </w:r>
      <w:r>
        <w:rPr>
          <w:sz w:val="20"/>
        </w:rPr>
        <w:t xml:space="preserve">) x К</w:t>
      </w:r>
      <w:r>
        <w:rPr>
          <w:sz w:val="20"/>
          <w:vertAlign w:val="subscript"/>
        </w:rPr>
        <w:t xml:space="preserve">РД</w:t>
      </w:r>
      <w:r>
        <w:rPr>
          <w:sz w:val="20"/>
        </w:rPr>
        <w:t xml:space="preserve">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ИМр</w:t>
      </w:r>
      <w:r>
        <w:rPr>
          <w:sz w:val="20"/>
        </w:rPr>
        <w:t xml:space="preserve"> - стоимость работ по подготовке рабочей документации, содержащей материалы в форме информационной модели, в рублях;</w:t>
      </w:r>
    </w:p>
    <w:p>
      <w:pPr>
        <w:pStyle w:val="0"/>
        <w:spacing w:before="200" w:line-rule="auto"/>
        <w:ind w:firstLine="540"/>
        <w:jc w:val="both"/>
      </w:pPr>
      <w:r>
        <w:rPr>
          <w:sz w:val="20"/>
        </w:rPr>
        <w:t xml:space="preserve">С</w:t>
      </w:r>
      <w:r>
        <w:rPr>
          <w:sz w:val="20"/>
          <w:vertAlign w:val="subscript"/>
        </w:rPr>
        <w:t xml:space="preserve">р</w:t>
      </w:r>
      <w:r>
        <w:rPr>
          <w:sz w:val="20"/>
        </w:rPr>
        <w:t xml:space="preserve"> - цена разработки проектной и рабочей документации, определяемая в соответствии с </w:t>
      </w:r>
      <w:r>
        <w:rPr>
          <w:sz w:val="20"/>
        </w:rPr>
        <w:t xml:space="preserve">пунктами 2.1.1</w:t>
      </w:r>
      <w:r>
        <w:rPr>
          <w:sz w:val="20"/>
        </w:rPr>
        <w:t xml:space="preserve"> и </w:t>
      </w:r>
      <w:r>
        <w:rPr>
          <w:sz w:val="20"/>
        </w:rPr>
        <w:t xml:space="preserve">2.2.4</w:t>
      </w:r>
      <w:r>
        <w:rPr>
          <w:sz w:val="20"/>
        </w:rPr>
        <w:t xml:space="preserve"> Методических указаний по применению справочников базовых цен, в рублях;</w:t>
      </w:r>
    </w:p>
    <w:p>
      <w:pPr>
        <w:pStyle w:val="0"/>
        <w:jc w:val="both"/>
      </w:pPr>
      <w:r>
        <w:rPr>
          <w:sz w:val="20"/>
        </w:rPr>
        <w:t xml:space="preserve">(в ред. </w:t>
      </w:r>
      <w:hyperlink w:history="0" r:id="rId22"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rPr>
        <w:t xml:space="preserve"> Минстроя России от 14.10.2022 N 851/пр)</w:t>
      </w:r>
    </w:p>
    <w:p>
      <w:pPr>
        <w:pStyle w:val="0"/>
        <w:spacing w:before="200" w:line-rule="auto"/>
        <w:ind w:firstLine="540"/>
        <w:jc w:val="both"/>
      </w:pPr>
      <w:r>
        <w:rPr>
          <w:sz w:val="20"/>
        </w:rPr>
        <w:t xml:space="preserve">Д</w:t>
      </w:r>
      <w:r>
        <w:rPr>
          <w:sz w:val="20"/>
          <w:vertAlign w:val="subscript"/>
        </w:rPr>
        <w:t xml:space="preserve">ИМр</w:t>
      </w:r>
      <w:r>
        <w:rPr>
          <w:sz w:val="20"/>
        </w:rPr>
        <w:t xml:space="preserve"> - сумма долей относительных стоимостей работ по подготовке комплектов рабочей документации, соответствующих разделам проектной документации, указанным в </w:t>
      </w:r>
      <w:hyperlink w:history="0" w:anchor="P52" w:tooltip="5. Стоимость работ по подготовке проектной документации, содержащей материалы в форме информационной модели, рассчитывается по следующей формуле (1):">
        <w:r>
          <w:rPr>
            <w:sz w:val="20"/>
            <w:color w:val="0000ff"/>
          </w:rPr>
          <w:t xml:space="preserve">пункте 5</w:t>
        </w:r>
      </w:hyperlink>
      <w:r>
        <w:rPr>
          <w:sz w:val="20"/>
        </w:rPr>
        <w:t xml:space="preserve"> Методики и включаемых в трехмерную модель, актуализации раздела ПОС проектной документации на этапе подготовки рабочей документации, по подготовке рабочей документации, соответствующей разделу СМ проектной документации;</w:t>
      </w:r>
    </w:p>
    <w:p>
      <w:pPr>
        <w:pStyle w:val="0"/>
        <w:spacing w:before="200" w:line-rule="auto"/>
        <w:ind w:firstLine="540"/>
        <w:jc w:val="both"/>
      </w:pPr>
      <w:r>
        <w:rPr>
          <w:sz w:val="20"/>
        </w:rPr>
        <w:t xml:space="preserve">Д</w:t>
      </w:r>
      <w:r>
        <w:rPr>
          <w:sz w:val="20"/>
          <w:vertAlign w:val="subscript"/>
        </w:rPr>
        <w:t xml:space="preserve">ТГр</w:t>
      </w:r>
      <w:r>
        <w:rPr>
          <w:sz w:val="20"/>
        </w:rPr>
        <w:t xml:space="preserve"> - сумма долей относительных стоимостей разработки комплектов рабочей документации, размещаемых в СОД и не включаемых в трехмерную модель (при наличии);</w:t>
      </w:r>
    </w:p>
    <w:p>
      <w:pPr>
        <w:pStyle w:val="0"/>
        <w:spacing w:before="200" w:line-rule="auto"/>
        <w:ind w:firstLine="540"/>
        <w:jc w:val="both"/>
      </w:pPr>
      <w:r>
        <w:rPr>
          <w:sz w:val="20"/>
        </w:rPr>
        <w:t xml:space="preserve">К</w:t>
      </w:r>
      <w:r>
        <w:rPr>
          <w:sz w:val="20"/>
          <w:vertAlign w:val="subscript"/>
        </w:rPr>
        <w:t xml:space="preserve">РД</w:t>
      </w:r>
      <w:r>
        <w:rPr>
          <w:sz w:val="20"/>
        </w:rPr>
        <w:t xml:space="preserve"> - доля стоимости работ по подготовке рабочей документации, принимаемая в соответствии с </w:t>
      </w:r>
      <w:hyperlink w:history="0" w:anchor="P88" w:tooltip="2.">
        <w:r>
          <w:rPr>
            <w:sz w:val="20"/>
            <w:color w:val="0000ff"/>
          </w:rPr>
          <w:t xml:space="preserve">пунктом 2 таблиц 1</w:t>
        </w:r>
      </w:hyperlink>
      <w:r>
        <w:rPr>
          <w:sz w:val="20"/>
        </w:rPr>
        <w:t xml:space="preserve">, </w:t>
      </w:r>
      <w:hyperlink w:history="0" w:anchor="P103" w:tooltip="2.">
        <w:r>
          <w:rPr>
            <w:sz w:val="20"/>
            <w:color w:val="0000ff"/>
          </w:rPr>
          <w:t xml:space="preserve">2</w:t>
        </w:r>
      </w:hyperlink>
      <w:r>
        <w:rPr>
          <w:sz w:val="20"/>
        </w:rPr>
        <w:t xml:space="preserve">, </w:t>
      </w:r>
      <w:hyperlink w:history="0" w:anchor="P118" w:tooltip="2.">
        <w:r>
          <w:rPr>
            <w:sz w:val="20"/>
            <w:color w:val="0000ff"/>
          </w:rPr>
          <w:t xml:space="preserve">3</w:t>
        </w:r>
      </w:hyperlink>
      <w:r>
        <w:rPr>
          <w:sz w:val="20"/>
        </w:rPr>
        <w:t xml:space="preserve"> Методики.</w:t>
      </w:r>
    </w:p>
    <w:p>
      <w:pPr>
        <w:pStyle w:val="0"/>
        <w:spacing w:before="200" w:line-rule="auto"/>
        <w:ind w:firstLine="540"/>
        <w:jc w:val="both"/>
      </w:pPr>
      <w:r>
        <w:rPr>
          <w:sz w:val="20"/>
        </w:rPr>
        <w:t xml:space="preserve">8. Стоимость разработки трехмерной модели по разделам (подразделам) проектной и рабочей документации или видам работ, не учтенным базовыми ценами Справочников, определяется по ценам соответствующих Справочников с применением корректирующего коэффициента, соответствующего наименованию проектируемого объекта, к стоимости разработки проектной и (или) рабочей документации, содержащей материалы в текстовой и графической формах.</w:t>
      </w:r>
    </w:p>
    <w:p>
      <w:pPr>
        <w:pStyle w:val="0"/>
        <w:spacing w:before="200" w:line-rule="auto"/>
        <w:ind w:firstLine="540"/>
        <w:jc w:val="both"/>
      </w:pPr>
      <w:r>
        <w:rPr>
          <w:sz w:val="20"/>
        </w:rPr>
        <w:t xml:space="preserve">9. Утратил силу. - </w:t>
      </w:r>
      <w:hyperlink w:history="0" r:id="rId23"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w:t>
        </w:r>
      </w:hyperlink>
      <w:r>
        <w:rPr>
          <w:sz w:val="20"/>
        </w:rPr>
        <w:t xml:space="preserve"> Минстроя России от 14.10.2022 N 851/пр.</w:t>
      </w:r>
    </w:p>
    <w:p>
      <w:pPr>
        <w:pStyle w:val="0"/>
        <w:spacing w:before="200" w:line-rule="auto"/>
        <w:ind w:firstLine="540"/>
        <w:jc w:val="both"/>
      </w:pPr>
      <w:r>
        <w:rPr>
          <w:sz w:val="20"/>
        </w:rPr>
        <w:t xml:space="preserve">10. Распределение стоимости работ по разработке проектной и рабочей документации, содержащей материалы в форме информационной модели от общей цены разработки проектной документации, определяемой по Справочникам, по видам разрабатываемой документации для объектов, приведенных в </w:t>
      </w:r>
      <w:hyperlink w:history="0" w:anchor="P192" w:tooltip="Корректирующие коэффициенты, применяемые при определении">
        <w:r>
          <w:rPr>
            <w:sz w:val="20"/>
            <w:color w:val="0000ff"/>
          </w:rPr>
          <w:t xml:space="preserve">таблице 1.1</w:t>
        </w:r>
      </w:hyperlink>
      <w:r>
        <w:rPr>
          <w:sz w:val="20"/>
        </w:rPr>
        <w:t xml:space="preserve"> приложения 1 к Методике определяется по таблице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w:t>
            </w:r>
          </w:p>
        </w:tc>
        <w:tc>
          <w:tcPr>
            <w:tcW w:w="5046" w:type="dxa"/>
          </w:tcPr>
          <w:p>
            <w:pPr>
              <w:pStyle w:val="0"/>
              <w:jc w:val="center"/>
            </w:pPr>
            <w:r>
              <w:rPr>
                <w:sz w:val="20"/>
              </w:rPr>
              <w:t xml:space="preserve">Виды документации</w:t>
            </w:r>
          </w:p>
        </w:tc>
        <w:tc>
          <w:tcPr>
            <w:tcW w:w="3398" w:type="dxa"/>
          </w:tcPr>
          <w:p>
            <w:pPr>
              <w:pStyle w:val="0"/>
              <w:jc w:val="center"/>
            </w:pPr>
            <w:r>
              <w:rPr>
                <w:sz w:val="20"/>
              </w:rPr>
              <w:t xml:space="preserve">Доля стоимости от общей цены разработки проектной и рабочей документации, определяемой по Справочникам (%)</w:t>
            </w:r>
          </w:p>
        </w:tc>
      </w:tr>
      <w:tr>
        <w:tc>
          <w:tcPr>
            <w:tcW w:w="624" w:type="dxa"/>
            <w:vAlign w:val="center"/>
          </w:tcPr>
          <w:bookmarkStart w:id="85" w:name="P85"/>
          <w:bookmarkEnd w:id="85"/>
          <w:p>
            <w:pPr>
              <w:pStyle w:val="0"/>
              <w:jc w:val="center"/>
            </w:pPr>
            <w:r>
              <w:rPr>
                <w:sz w:val="20"/>
              </w:rPr>
              <w:t xml:space="preserve">1.</w:t>
            </w:r>
          </w:p>
        </w:tc>
        <w:tc>
          <w:tcPr>
            <w:tcW w:w="5046" w:type="dxa"/>
            <w:vAlign w:val="center"/>
          </w:tcPr>
          <w:p>
            <w:pPr>
              <w:pStyle w:val="0"/>
            </w:pPr>
            <w:r>
              <w:rPr>
                <w:sz w:val="20"/>
              </w:rPr>
              <w:t xml:space="preserve">Проектная документация (П)</w:t>
            </w:r>
          </w:p>
        </w:tc>
        <w:tc>
          <w:tcPr>
            <w:tcW w:w="3398" w:type="dxa"/>
            <w:vAlign w:val="center"/>
          </w:tcPr>
          <w:p>
            <w:pPr>
              <w:pStyle w:val="0"/>
              <w:jc w:val="center"/>
            </w:pPr>
            <w:r>
              <w:rPr>
                <w:sz w:val="20"/>
              </w:rPr>
              <w:t xml:space="preserve">60</w:t>
            </w:r>
          </w:p>
        </w:tc>
      </w:tr>
      <w:tr>
        <w:tc>
          <w:tcPr>
            <w:tcW w:w="624" w:type="dxa"/>
            <w:vAlign w:val="center"/>
          </w:tcPr>
          <w:bookmarkStart w:id="88" w:name="P88"/>
          <w:bookmarkEnd w:id="88"/>
          <w:p>
            <w:pPr>
              <w:pStyle w:val="0"/>
              <w:jc w:val="center"/>
            </w:pPr>
            <w:r>
              <w:rPr>
                <w:sz w:val="20"/>
              </w:rPr>
              <w:t xml:space="preserve">2.</w:t>
            </w:r>
          </w:p>
        </w:tc>
        <w:tc>
          <w:tcPr>
            <w:tcW w:w="5046" w:type="dxa"/>
            <w:vAlign w:val="center"/>
          </w:tcPr>
          <w:p>
            <w:pPr>
              <w:pStyle w:val="0"/>
            </w:pPr>
            <w:r>
              <w:rPr>
                <w:sz w:val="20"/>
              </w:rPr>
              <w:t xml:space="preserve">Рабочая документация (Р)</w:t>
            </w:r>
          </w:p>
        </w:tc>
        <w:tc>
          <w:tcPr>
            <w:tcW w:w="3398" w:type="dxa"/>
            <w:vAlign w:val="center"/>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стоимости разработки рабочей документации для объектов, приведенных в </w:t>
      </w:r>
      <w:hyperlink w:history="0" w:anchor="P192" w:tooltip="Корректирующие коэффициенты, применяемые при определении">
        <w:r>
          <w:rPr>
            <w:sz w:val="20"/>
            <w:color w:val="0000ff"/>
          </w:rPr>
          <w:t xml:space="preserve">таблице 1.1</w:t>
        </w:r>
      </w:hyperlink>
      <w:r>
        <w:rPr>
          <w:sz w:val="20"/>
        </w:rPr>
        <w:t xml:space="preserve"> приложения 1 к Методике, принимается равной 60% от общей цены разработки проектной и рабочей документации, определяемой по Справочникам.</w:t>
      </w:r>
    </w:p>
    <w:p>
      <w:pPr>
        <w:pStyle w:val="0"/>
        <w:spacing w:before="200" w:line-rule="auto"/>
        <w:ind w:firstLine="540"/>
        <w:jc w:val="both"/>
      </w:pPr>
      <w:r>
        <w:rPr>
          <w:sz w:val="20"/>
        </w:rPr>
        <w:t xml:space="preserve">11. Распределение стоимости работ по подготовке проектной и рабочей документации, содержащей материалы в форме информационной модели от общей цены разработки проектной и рабочей документации, определяемой по Справочникам, по видам разрабатываемой документации для объектов, приведенных в </w:t>
      </w:r>
      <w:hyperlink w:history="0" w:anchor="P445" w:tooltip="Корректирующие коэффициенты, применяемые при определении">
        <w:r>
          <w:rPr>
            <w:sz w:val="20"/>
            <w:color w:val="0000ff"/>
          </w:rPr>
          <w:t xml:space="preserve">таблице 1.2</w:t>
        </w:r>
      </w:hyperlink>
      <w:r>
        <w:rPr>
          <w:sz w:val="20"/>
        </w:rPr>
        <w:t xml:space="preserve"> приложения 1 к Методике, определяется по таблице 2.</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w:t>
            </w:r>
          </w:p>
        </w:tc>
        <w:tc>
          <w:tcPr>
            <w:tcW w:w="5046" w:type="dxa"/>
          </w:tcPr>
          <w:p>
            <w:pPr>
              <w:pStyle w:val="0"/>
              <w:jc w:val="center"/>
            </w:pPr>
            <w:r>
              <w:rPr>
                <w:sz w:val="20"/>
              </w:rPr>
              <w:t xml:space="preserve">Виды документации</w:t>
            </w:r>
          </w:p>
        </w:tc>
        <w:tc>
          <w:tcPr>
            <w:tcW w:w="3398" w:type="dxa"/>
          </w:tcPr>
          <w:p>
            <w:pPr>
              <w:pStyle w:val="0"/>
              <w:jc w:val="center"/>
            </w:pPr>
            <w:r>
              <w:rPr>
                <w:sz w:val="20"/>
              </w:rPr>
              <w:t xml:space="preserve">Доля стоимости от общей цены разработки проектной и рабочей документации, определяемой по Справочникам (%)</w:t>
            </w:r>
          </w:p>
        </w:tc>
      </w:tr>
      <w:tr>
        <w:tc>
          <w:tcPr>
            <w:tcW w:w="624" w:type="dxa"/>
            <w:vAlign w:val="center"/>
          </w:tcPr>
          <w:bookmarkStart w:id="100" w:name="P100"/>
          <w:bookmarkEnd w:id="100"/>
          <w:p>
            <w:pPr>
              <w:pStyle w:val="0"/>
              <w:jc w:val="center"/>
            </w:pPr>
            <w:r>
              <w:rPr>
                <w:sz w:val="20"/>
              </w:rPr>
              <w:t xml:space="preserve">1.</w:t>
            </w:r>
          </w:p>
        </w:tc>
        <w:tc>
          <w:tcPr>
            <w:tcW w:w="5046" w:type="dxa"/>
            <w:vAlign w:val="center"/>
          </w:tcPr>
          <w:p>
            <w:pPr>
              <w:pStyle w:val="0"/>
            </w:pPr>
            <w:r>
              <w:rPr>
                <w:sz w:val="20"/>
              </w:rPr>
              <w:t xml:space="preserve">Проектная документация (П)</w:t>
            </w:r>
          </w:p>
        </w:tc>
        <w:tc>
          <w:tcPr>
            <w:tcW w:w="3398" w:type="dxa"/>
            <w:vAlign w:val="center"/>
          </w:tcPr>
          <w:p>
            <w:pPr>
              <w:pStyle w:val="0"/>
              <w:jc w:val="center"/>
            </w:pPr>
            <w:r>
              <w:rPr>
                <w:sz w:val="20"/>
              </w:rPr>
              <w:t xml:space="preserve">50</w:t>
            </w:r>
          </w:p>
        </w:tc>
      </w:tr>
      <w:tr>
        <w:tc>
          <w:tcPr>
            <w:tcW w:w="624" w:type="dxa"/>
            <w:vAlign w:val="center"/>
          </w:tcPr>
          <w:bookmarkStart w:id="103" w:name="P103"/>
          <w:bookmarkEnd w:id="103"/>
          <w:p>
            <w:pPr>
              <w:pStyle w:val="0"/>
              <w:jc w:val="center"/>
            </w:pPr>
            <w:r>
              <w:rPr>
                <w:sz w:val="20"/>
              </w:rPr>
              <w:t xml:space="preserve">2.</w:t>
            </w:r>
          </w:p>
        </w:tc>
        <w:tc>
          <w:tcPr>
            <w:tcW w:w="5046" w:type="dxa"/>
            <w:vAlign w:val="center"/>
          </w:tcPr>
          <w:p>
            <w:pPr>
              <w:pStyle w:val="0"/>
            </w:pPr>
            <w:r>
              <w:rPr>
                <w:sz w:val="20"/>
              </w:rPr>
              <w:t xml:space="preserve">Рабочая документация (Р)</w:t>
            </w:r>
          </w:p>
        </w:tc>
        <w:tc>
          <w:tcPr>
            <w:tcW w:w="3398" w:type="dxa"/>
            <w:vAlign w:val="center"/>
          </w:tcPr>
          <w:p>
            <w:pPr>
              <w:pStyle w:val="0"/>
              <w:jc w:val="center"/>
            </w:pPr>
            <w:r>
              <w:rPr>
                <w:sz w:val="20"/>
              </w:rPr>
              <w:t xml:space="preserve">50</w:t>
            </w:r>
          </w:p>
        </w:tc>
      </w:tr>
    </w:tbl>
    <w:p>
      <w:pPr>
        <w:pStyle w:val="0"/>
        <w:jc w:val="both"/>
      </w:pPr>
      <w:r>
        <w:rPr>
          <w:sz w:val="20"/>
        </w:rPr>
      </w:r>
    </w:p>
    <w:p>
      <w:pPr>
        <w:pStyle w:val="0"/>
        <w:ind w:firstLine="540"/>
        <w:jc w:val="both"/>
      </w:pPr>
      <w:r>
        <w:rPr>
          <w:sz w:val="20"/>
        </w:rPr>
        <w:t xml:space="preserve">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стоимости разработки рабочей документации объектов, приведенных в </w:t>
      </w:r>
      <w:hyperlink w:history="0" w:anchor="P445" w:tooltip="Корректирующие коэффициенты, применяемые при определении">
        <w:r>
          <w:rPr>
            <w:sz w:val="20"/>
            <w:color w:val="0000ff"/>
          </w:rPr>
          <w:t xml:space="preserve">таблице 1.2</w:t>
        </w:r>
      </w:hyperlink>
      <w:r>
        <w:rPr>
          <w:sz w:val="20"/>
        </w:rPr>
        <w:t xml:space="preserve"> приложения 1 к Методике, принимается равной 70% от общей цены разработки проектной и рабочей документации, определяемой по Справочникам.</w:t>
      </w:r>
    </w:p>
    <w:p>
      <w:pPr>
        <w:pStyle w:val="0"/>
        <w:spacing w:before="200" w:line-rule="auto"/>
        <w:ind w:firstLine="540"/>
        <w:jc w:val="both"/>
      </w:pPr>
      <w:r>
        <w:rPr>
          <w:sz w:val="20"/>
        </w:rPr>
        <w:t xml:space="preserve">12. Распределение стоимости работ по подготовке проектной и рабочей документации, содержащей материалы в форме информационной модели от общей цены разработки проектной и рабочей документации, определяемой по Справочникам по видам разрабатываемой документации для объектов, приведенных в </w:t>
      </w:r>
      <w:hyperlink w:history="0" w:anchor="P463" w:tooltip="Корректирующие коэффициенты, применяемые при определении">
        <w:r>
          <w:rPr>
            <w:sz w:val="20"/>
            <w:color w:val="0000ff"/>
          </w:rPr>
          <w:t xml:space="preserve">таблицах 1.3</w:t>
        </w:r>
      </w:hyperlink>
      <w:r>
        <w:rPr>
          <w:sz w:val="20"/>
        </w:rPr>
        <w:t xml:space="preserve"> - </w:t>
      </w:r>
      <w:hyperlink w:history="0" w:anchor="P529" w:tooltip="Корректирующий коэффициент, применяемого при определении">
        <w:r>
          <w:rPr>
            <w:sz w:val="20"/>
            <w:color w:val="0000ff"/>
          </w:rPr>
          <w:t xml:space="preserve">1.5</w:t>
        </w:r>
      </w:hyperlink>
      <w:r>
        <w:rPr>
          <w:sz w:val="20"/>
        </w:rPr>
        <w:t xml:space="preserve"> приложения 1 к Методике, определяется по таблице 3.</w:t>
      </w:r>
    </w:p>
    <w:p>
      <w:pPr>
        <w:pStyle w:val="0"/>
        <w:jc w:val="both"/>
      </w:pPr>
      <w:r>
        <w:rPr>
          <w:sz w:val="20"/>
        </w:rPr>
      </w:r>
    </w:p>
    <w:p>
      <w:pPr>
        <w:pStyle w:val="0"/>
        <w:outlineLvl w:val="2"/>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w:t>
            </w:r>
          </w:p>
        </w:tc>
        <w:tc>
          <w:tcPr>
            <w:tcW w:w="5046" w:type="dxa"/>
          </w:tcPr>
          <w:p>
            <w:pPr>
              <w:pStyle w:val="0"/>
              <w:jc w:val="center"/>
            </w:pPr>
            <w:r>
              <w:rPr>
                <w:sz w:val="20"/>
              </w:rPr>
              <w:t xml:space="preserve">Виды документации</w:t>
            </w:r>
          </w:p>
        </w:tc>
        <w:tc>
          <w:tcPr>
            <w:tcW w:w="3398" w:type="dxa"/>
          </w:tcPr>
          <w:p>
            <w:pPr>
              <w:pStyle w:val="0"/>
              <w:jc w:val="center"/>
            </w:pPr>
            <w:r>
              <w:rPr>
                <w:sz w:val="20"/>
              </w:rPr>
              <w:t xml:space="preserve">Доля стоимости от общей цены разработки проектной и рабочей документации, определяемой по Справочникам (%)</w:t>
            </w:r>
          </w:p>
        </w:tc>
      </w:tr>
      <w:tr>
        <w:tc>
          <w:tcPr>
            <w:tcW w:w="624" w:type="dxa"/>
            <w:vAlign w:val="center"/>
          </w:tcPr>
          <w:bookmarkStart w:id="115" w:name="P115"/>
          <w:bookmarkEnd w:id="115"/>
          <w:p>
            <w:pPr>
              <w:pStyle w:val="0"/>
              <w:jc w:val="center"/>
            </w:pPr>
            <w:r>
              <w:rPr>
                <w:sz w:val="20"/>
              </w:rPr>
              <w:t xml:space="preserve">1.</w:t>
            </w:r>
          </w:p>
        </w:tc>
        <w:tc>
          <w:tcPr>
            <w:tcW w:w="5046" w:type="dxa"/>
            <w:vAlign w:val="center"/>
          </w:tcPr>
          <w:p>
            <w:pPr>
              <w:pStyle w:val="0"/>
            </w:pPr>
            <w:r>
              <w:rPr>
                <w:sz w:val="20"/>
              </w:rPr>
              <w:t xml:space="preserve">Проектная документация (П)</w:t>
            </w:r>
          </w:p>
        </w:tc>
        <w:tc>
          <w:tcPr>
            <w:tcW w:w="3398" w:type="dxa"/>
            <w:vAlign w:val="center"/>
          </w:tcPr>
          <w:p>
            <w:pPr>
              <w:pStyle w:val="0"/>
              <w:jc w:val="center"/>
            </w:pPr>
            <w:r>
              <w:rPr>
                <w:sz w:val="20"/>
              </w:rPr>
              <w:t xml:space="preserve">40</w:t>
            </w:r>
          </w:p>
        </w:tc>
      </w:tr>
      <w:tr>
        <w:tc>
          <w:tcPr>
            <w:tcW w:w="624" w:type="dxa"/>
            <w:vAlign w:val="center"/>
          </w:tcPr>
          <w:bookmarkStart w:id="118" w:name="P118"/>
          <w:bookmarkEnd w:id="118"/>
          <w:p>
            <w:pPr>
              <w:pStyle w:val="0"/>
              <w:jc w:val="center"/>
            </w:pPr>
            <w:r>
              <w:rPr>
                <w:sz w:val="20"/>
              </w:rPr>
              <w:t xml:space="preserve">2.</w:t>
            </w:r>
          </w:p>
        </w:tc>
        <w:tc>
          <w:tcPr>
            <w:tcW w:w="5046" w:type="dxa"/>
            <w:vAlign w:val="center"/>
          </w:tcPr>
          <w:p>
            <w:pPr>
              <w:pStyle w:val="0"/>
            </w:pPr>
            <w:r>
              <w:rPr>
                <w:sz w:val="20"/>
              </w:rPr>
              <w:t xml:space="preserve">Рабочая документация (Р)</w:t>
            </w:r>
          </w:p>
        </w:tc>
        <w:tc>
          <w:tcPr>
            <w:tcW w:w="3398" w:type="dxa"/>
            <w:vAlign w:val="center"/>
          </w:tcPr>
          <w:p>
            <w:pPr>
              <w:pStyle w:val="0"/>
              <w:jc w:val="center"/>
            </w:pPr>
            <w:r>
              <w:rPr>
                <w:sz w:val="20"/>
              </w:rPr>
              <w:t xml:space="preserve">60</w:t>
            </w:r>
          </w:p>
        </w:tc>
      </w:tr>
    </w:tbl>
    <w:p>
      <w:pPr>
        <w:pStyle w:val="0"/>
        <w:jc w:val="both"/>
      </w:pPr>
      <w:r>
        <w:rPr>
          <w:sz w:val="20"/>
        </w:rPr>
      </w:r>
    </w:p>
    <w:p>
      <w:pPr>
        <w:pStyle w:val="0"/>
        <w:ind w:firstLine="540"/>
        <w:jc w:val="both"/>
      </w:pPr>
      <w:r>
        <w:rPr>
          <w:sz w:val="20"/>
        </w:rPr>
        <w:t xml:space="preserve">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стоимости разработки рабочей документации объектов, предусмотренных </w:t>
      </w:r>
      <w:hyperlink w:history="0" w:anchor="P463" w:tooltip="Корректирующие коэффициенты, применяемые при определении">
        <w:r>
          <w:rPr>
            <w:sz w:val="20"/>
            <w:color w:val="0000ff"/>
          </w:rPr>
          <w:t xml:space="preserve">таблицами 1.3</w:t>
        </w:r>
      </w:hyperlink>
      <w:r>
        <w:rPr>
          <w:sz w:val="20"/>
        </w:rPr>
        <w:t xml:space="preserve"> - </w:t>
      </w:r>
      <w:hyperlink w:history="0" w:anchor="P529" w:tooltip="Корректирующий коэффициент, применяемого при определении">
        <w:r>
          <w:rPr>
            <w:sz w:val="20"/>
            <w:color w:val="0000ff"/>
          </w:rPr>
          <w:t xml:space="preserve">1.5</w:t>
        </w:r>
      </w:hyperlink>
      <w:r>
        <w:rPr>
          <w:sz w:val="20"/>
        </w:rPr>
        <w:t xml:space="preserve"> приложения 1 к Методике принимается равной 80% от общей цены разработки проектной и рабочей документации, определяемой по Справочникам.</w:t>
      </w:r>
    </w:p>
    <w:p>
      <w:pPr>
        <w:pStyle w:val="0"/>
        <w:spacing w:before="200" w:line-rule="auto"/>
        <w:ind w:firstLine="540"/>
        <w:jc w:val="both"/>
      </w:pPr>
      <w:r>
        <w:rPr>
          <w:sz w:val="20"/>
        </w:rPr>
        <w:t xml:space="preserve">13. Распределение относительной стоимости работ по подготовке проектной и рабочей документации, содержащей материалы в форме информационной модели, по разделам проектной и комплектам рабочей документации осуществляется в соответствии с таблицами относительной стоимости разработки разделов проектной и комплектов рабочей документации, приведенными в Справочниках.</w:t>
      </w:r>
    </w:p>
    <w:p>
      <w:pPr>
        <w:pStyle w:val="0"/>
        <w:jc w:val="both"/>
      </w:pPr>
      <w:r>
        <w:rPr>
          <w:sz w:val="20"/>
        </w:rPr>
      </w:r>
    </w:p>
    <w:p>
      <w:pPr>
        <w:pStyle w:val="2"/>
        <w:outlineLvl w:val="1"/>
        <w:jc w:val="center"/>
      </w:pPr>
      <w:r>
        <w:rPr>
          <w:sz w:val="20"/>
        </w:rPr>
        <w:t xml:space="preserve">III. Затраты, учтенные корректирующими коэффициентами</w:t>
      </w:r>
    </w:p>
    <w:p>
      <w:pPr>
        <w:pStyle w:val="0"/>
        <w:jc w:val="both"/>
      </w:pPr>
      <w:r>
        <w:rPr>
          <w:sz w:val="20"/>
        </w:rPr>
      </w:r>
    </w:p>
    <w:bookmarkStart w:id="127" w:name="P127"/>
    <w:bookmarkEnd w:id="127"/>
    <w:p>
      <w:pPr>
        <w:pStyle w:val="0"/>
        <w:ind w:firstLine="540"/>
        <w:jc w:val="both"/>
      </w:pPr>
      <w:r>
        <w:rPr>
          <w:sz w:val="20"/>
        </w:rPr>
        <w:t xml:space="preserve">14. Величиной корректирующего коэффициента в зависимости от функционального назначения объекта капитального строительства учтена стоимость работ по разработке трехмерной модели, выполняемой на этапе подготовки проектной документации, содержащей материалы в форме информационной модели, по следующим разделам: ПЗУ; ППО; АР; КР; ИОС (ЭО, ВС, ВО, ОВ, СС, ГС, ТХ); ПОС; ТКР; ИЛО.</w:t>
      </w:r>
    </w:p>
    <w:p>
      <w:pPr>
        <w:pStyle w:val="0"/>
        <w:jc w:val="both"/>
      </w:pPr>
      <w:r>
        <w:rPr>
          <w:sz w:val="20"/>
        </w:rPr>
        <w:t xml:space="preserve">(п. 14 в ред. </w:t>
      </w:r>
      <w:hyperlink w:history="0" r:id="rId24"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rPr>
        <w:t xml:space="preserve"> Минстроя России от 14.10.2022 N 851/пр)</w:t>
      </w:r>
    </w:p>
    <w:p>
      <w:pPr>
        <w:pStyle w:val="0"/>
        <w:spacing w:before="200" w:line-rule="auto"/>
        <w:ind w:firstLine="540"/>
        <w:jc w:val="both"/>
      </w:pPr>
      <w:r>
        <w:rPr>
          <w:sz w:val="20"/>
        </w:rPr>
        <w:t xml:space="preserve">15. Величиной корректирующего коэффициента в зависимости от функционального назначения объекта капитального строительства учтена стоимость следующих работ, выполняемых на этапе подготовки рабочей документации, содержащей материалы в форме информационной модели:</w:t>
      </w:r>
    </w:p>
    <w:p>
      <w:pPr>
        <w:pStyle w:val="0"/>
        <w:jc w:val="both"/>
      </w:pPr>
      <w:r>
        <w:rPr>
          <w:sz w:val="20"/>
        </w:rPr>
        <w:t xml:space="preserve">(в ред. </w:t>
      </w:r>
      <w:hyperlink w:history="0" r:id="rId25"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rPr>
        <w:t xml:space="preserve"> Минстроя России от 14.10.2022 N 851/пр)</w:t>
      </w:r>
    </w:p>
    <w:p>
      <w:pPr>
        <w:pStyle w:val="0"/>
        <w:spacing w:before="200" w:line-rule="auto"/>
        <w:ind w:firstLine="540"/>
        <w:jc w:val="both"/>
      </w:pPr>
      <w:r>
        <w:rPr>
          <w:sz w:val="20"/>
        </w:rPr>
        <w:t xml:space="preserve">а) по разработке трехмерной модели комплекта рабочей документации "Генеральный план";</w:t>
      </w:r>
    </w:p>
    <w:p>
      <w:pPr>
        <w:pStyle w:val="0"/>
        <w:spacing w:before="200" w:line-rule="auto"/>
        <w:ind w:firstLine="540"/>
        <w:jc w:val="both"/>
      </w:pPr>
      <w:r>
        <w:rPr>
          <w:sz w:val="20"/>
        </w:rPr>
        <w:t xml:space="preserve">б) по разработке трехмерной модели комплекта рабочей документации "Архитектурные решения";</w:t>
      </w:r>
    </w:p>
    <w:p>
      <w:pPr>
        <w:pStyle w:val="0"/>
        <w:spacing w:before="200" w:line-rule="auto"/>
        <w:ind w:firstLine="540"/>
        <w:jc w:val="both"/>
      </w:pPr>
      <w:r>
        <w:rPr>
          <w:sz w:val="20"/>
        </w:rPr>
        <w:t xml:space="preserve">в) по разработке трехмерной модели комплектов рабочей документации "Конструкции железобетонные", "Конструкции металлические", "Конструкции деревянные", "Архитектурно-строительные решения";</w:t>
      </w:r>
    </w:p>
    <w:p>
      <w:pPr>
        <w:pStyle w:val="0"/>
        <w:spacing w:before="200" w:line-rule="auto"/>
        <w:ind w:firstLine="540"/>
        <w:jc w:val="both"/>
      </w:pPr>
      <w:r>
        <w:rPr>
          <w:sz w:val="20"/>
        </w:rPr>
        <w:t xml:space="preserve">г) по разработке трехмерной модели комплектов рабочей документации "Электроснабжение", "Автоматизация", "Силовое электрооборудование", "Электрическое освещение (внутреннее)", "Пожаротушение", "Отопление, вентиляция и кондиционирование", "Проводные средства связи", "Пожарная сигнализация", "Газоснабжение (внутренние устройства)", "Технологические коммуникации";</w:t>
      </w:r>
    </w:p>
    <w:p>
      <w:pPr>
        <w:pStyle w:val="0"/>
        <w:spacing w:before="200" w:line-rule="auto"/>
        <w:ind w:firstLine="540"/>
        <w:jc w:val="both"/>
      </w:pPr>
      <w:r>
        <w:rPr>
          <w:sz w:val="20"/>
        </w:rPr>
        <w:t xml:space="preserve">д) по разработке трехмерной модели комплектов рабочей документации "Наружное электроосвещение", "Наружные сети водоснабжения", "Наружные сети канализации", "Наружные газопроводы", "Железнодорожные пути";</w:t>
      </w:r>
    </w:p>
    <w:p>
      <w:pPr>
        <w:pStyle w:val="0"/>
        <w:spacing w:before="200" w:line-rule="auto"/>
        <w:ind w:firstLine="540"/>
        <w:jc w:val="both"/>
      </w:pPr>
      <w:r>
        <w:rPr>
          <w:sz w:val="20"/>
        </w:rPr>
        <w:t xml:space="preserve">е) по разработке трехмерной модели комплекта рабочей документации, содержащей технологические решения;</w:t>
      </w:r>
    </w:p>
    <w:p>
      <w:pPr>
        <w:pStyle w:val="0"/>
        <w:spacing w:before="200" w:line-rule="auto"/>
        <w:ind w:firstLine="540"/>
        <w:jc w:val="both"/>
      </w:pPr>
      <w:r>
        <w:rPr>
          <w:sz w:val="20"/>
        </w:rPr>
        <w:t xml:space="preserve">ж) по разработке трехмерной модели иных комплектов рабочей документации, соответствующих разделам проектной документации, указанной в </w:t>
      </w:r>
      <w:hyperlink w:history="0" w:anchor="P127" w:tooltip="14. Величиной корректирующего коэффициента в зависимости от функционального назначения объекта капитального строительства учтена стоимость работ по разработке трехмерной модели, выполняемой на этапе подготовки проектной документации, содержащей материалы в форме информационной модели, по следующим разделам: ПЗУ; ППО; АР; КР; ИОС (ЭО, ВС, ВО, ОВ, СС, ГС, ТХ); ПОС; ТКР; ИЛО.">
        <w:r>
          <w:rPr>
            <w:sz w:val="20"/>
            <w:color w:val="0000ff"/>
          </w:rPr>
          <w:t xml:space="preserve">пункте 14</w:t>
        </w:r>
      </w:hyperlink>
      <w:r>
        <w:rPr>
          <w:sz w:val="20"/>
        </w:rPr>
        <w:t xml:space="preserve"> Методики;</w:t>
      </w:r>
    </w:p>
    <w:bookmarkStart w:id="138" w:name="P138"/>
    <w:bookmarkEnd w:id="138"/>
    <w:p>
      <w:pPr>
        <w:pStyle w:val="0"/>
        <w:spacing w:before="200" w:line-rule="auto"/>
        <w:ind w:firstLine="540"/>
        <w:jc w:val="both"/>
      </w:pPr>
      <w:r>
        <w:rPr>
          <w:sz w:val="20"/>
        </w:rPr>
        <w:t xml:space="preserve">з) по визуализации в трехмерной модели графика производства строительно-монтажных работ (актуализации раздела ПОС) с целью выявления несоответствий планирования.</w:t>
      </w:r>
    </w:p>
    <w:p>
      <w:pPr>
        <w:pStyle w:val="0"/>
        <w:spacing w:before="200" w:line-rule="auto"/>
        <w:ind w:firstLine="540"/>
        <w:jc w:val="both"/>
      </w:pPr>
      <w:r>
        <w:rPr>
          <w:sz w:val="20"/>
        </w:rPr>
        <w:t xml:space="preserve">16. Величиной корректирующего коэффициента учтена стоимость следующих подготовительных работ, выполняемых при формировании информационной модели на этапе архитектурно-строительного проектирования:</w:t>
      </w:r>
    </w:p>
    <w:p>
      <w:pPr>
        <w:pStyle w:val="0"/>
        <w:spacing w:before="200" w:line-rule="auto"/>
        <w:ind w:firstLine="540"/>
        <w:jc w:val="both"/>
      </w:pPr>
      <w:r>
        <w:rPr>
          <w:sz w:val="20"/>
        </w:rPr>
        <w:t xml:space="preserve">а) по созданию плана реализации проекта по объекту проектирования с использованием информационного моделирования, устанавливающего требования заказчика к информационным моделям, задачи применения информационного моделирования, требуемые уровни проработки, роли и функциональные обязанности участников процесса информационного моделирования (далее - план реализации проекта);</w:t>
      </w:r>
    </w:p>
    <w:p>
      <w:pPr>
        <w:pStyle w:val="0"/>
        <w:spacing w:before="200" w:line-rule="auto"/>
        <w:ind w:firstLine="540"/>
        <w:jc w:val="both"/>
      </w:pPr>
      <w:r>
        <w:rPr>
          <w:sz w:val="20"/>
        </w:rPr>
        <w:t xml:space="preserve">б) по созданию СОД силами проектных организаций для осуществления задач проектирования;</w:t>
      </w:r>
    </w:p>
    <w:p>
      <w:pPr>
        <w:pStyle w:val="0"/>
        <w:spacing w:before="200" w:line-rule="auto"/>
        <w:ind w:firstLine="540"/>
        <w:jc w:val="both"/>
      </w:pPr>
      <w:r>
        <w:rPr>
          <w:sz w:val="20"/>
        </w:rPr>
        <w:t xml:space="preserve">в) по созданию библиотечных элементов, необходимых для проектирования объекта капитального строительства.</w:t>
      </w:r>
    </w:p>
    <w:bookmarkStart w:id="143" w:name="P143"/>
    <w:bookmarkEnd w:id="143"/>
    <w:p>
      <w:pPr>
        <w:pStyle w:val="0"/>
        <w:spacing w:before="200" w:line-rule="auto"/>
        <w:ind w:firstLine="540"/>
        <w:jc w:val="both"/>
      </w:pPr>
      <w:r>
        <w:rPr>
          <w:sz w:val="20"/>
        </w:rPr>
        <w:t xml:space="preserve">17. Величиной корректирующего коэффициента учтена стоимость следующих работ, выполняемых при формировании информационной модели на этапе архитектурно-строительного проектирования:</w:t>
      </w:r>
    </w:p>
    <w:p>
      <w:pPr>
        <w:pStyle w:val="0"/>
        <w:spacing w:before="200" w:line-rule="auto"/>
        <w:ind w:firstLine="540"/>
        <w:jc w:val="both"/>
      </w:pPr>
      <w:r>
        <w:rPr>
          <w:sz w:val="20"/>
        </w:rPr>
        <w:t xml:space="preserve">а) по наполнению элементов модели всей необходимой атрибутивной информацией;</w:t>
      </w:r>
    </w:p>
    <w:p>
      <w:pPr>
        <w:pStyle w:val="0"/>
        <w:spacing w:before="200" w:line-rule="auto"/>
        <w:ind w:firstLine="540"/>
        <w:jc w:val="both"/>
      </w:pPr>
      <w:r>
        <w:rPr>
          <w:sz w:val="20"/>
        </w:rPr>
        <w:t xml:space="preserve">б) по классификации и кодификации элементов модели;</w:t>
      </w:r>
    </w:p>
    <w:p>
      <w:pPr>
        <w:pStyle w:val="0"/>
        <w:spacing w:before="200" w:line-rule="auto"/>
        <w:ind w:firstLine="540"/>
        <w:jc w:val="both"/>
      </w:pPr>
      <w:r>
        <w:rPr>
          <w:sz w:val="20"/>
        </w:rPr>
        <w:t xml:space="preserve">в) по извлечению информации из модели в структурированном виде;</w:t>
      </w:r>
    </w:p>
    <w:p>
      <w:pPr>
        <w:pStyle w:val="0"/>
        <w:spacing w:before="200" w:line-rule="auto"/>
        <w:ind w:firstLine="540"/>
        <w:jc w:val="both"/>
      </w:pPr>
      <w:r>
        <w:rPr>
          <w:sz w:val="20"/>
        </w:rPr>
        <w:t xml:space="preserve">г) по формированию сводной модели объекта капитального строительства, по формированию модели для расчета сметной стоимости строительства;</w:t>
      </w:r>
    </w:p>
    <w:p>
      <w:pPr>
        <w:pStyle w:val="0"/>
        <w:spacing w:before="200" w:line-rule="auto"/>
        <w:ind w:firstLine="540"/>
        <w:jc w:val="both"/>
      </w:pPr>
      <w:r>
        <w:rPr>
          <w:sz w:val="20"/>
        </w:rPr>
        <w:t xml:space="preserve">д) по использованию модели для визуализации строительного объекта с целью проведения общественных слушаний;</w:t>
      </w:r>
    </w:p>
    <w:p>
      <w:pPr>
        <w:pStyle w:val="0"/>
        <w:spacing w:before="200" w:line-rule="auto"/>
        <w:ind w:firstLine="540"/>
        <w:jc w:val="both"/>
      </w:pPr>
      <w:r>
        <w:rPr>
          <w:sz w:val="20"/>
        </w:rPr>
        <w:t xml:space="preserve">е) по использованию модели для проверки и оценки технических решений;</w:t>
      </w:r>
    </w:p>
    <w:p>
      <w:pPr>
        <w:pStyle w:val="0"/>
        <w:spacing w:before="200" w:line-rule="auto"/>
        <w:ind w:firstLine="540"/>
        <w:jc w:val="both"/>
      </w:pPr>
      <w:r>
        <w:rPr>
          <w:sz w:val="20"/>
        </w:rPr>
        <w:t xml:space="preserve">ж) по проверке пространственного положения и геометрических параметров элементов трехмерной модели;</w:t>
      </w:r>
    </w:p>
    <w:p>
      <w:pPr>
        <w:pStyle w:val="0"/>
        <w:spacing w:before="200" w:line-rule="auto"/>
        <w:ind w:firstLine="540"/>
        <w:jc w:val="both"/>
      </w:pPr>
      <w:r>
        <w:rPr>
          <w:sz w:val="20"/>
        </w:rPr>
        <w:t xml:space="preserve">з) по поиску, анализу и устранению геометрических пересечений элементов трехмерной модели;</w:t>
      </w:r>
    </w:p>
    <w:p>
      <w:pPr>
        <w:pStyle w:val="0"/>
        <w:spacing w:before="200" w:line-rule="auto"/>
        <w:ind w:firstLine="540"/>
        <w:jc w:val="both"/>
      </w:pPr>
      <w:r>
        <w:rPr>
          <w:sz w:val="20"/>
        </w:rPr>
        <w:t xml:space="preserve">и) по поиску, анализу и устранению нарушений нормируемых расстояний между элементами трехмерной модели;</w:t>
      </w:r>
    </w:p>
    <w:p>
      <w:pPr>
        <w:pStyle w:val="0"/>
        <w:spacing w:before="200" w:line-rule="auto"/>
        <w:ind w:firstLine="540"/>
        <w:jc w:val="both"/>
      </w:pPr>
      <w:r>
        <w:rPr>
          <w:sz w:val="20"/>
        </w:rPr>
        <w:t xml:space="preserve">к) по осуществлению проверок трехмерной модели на соответствие требованиям заказчика к трехмерной модели и плану реализации проекта с использованием информационного моделирования;</w:t>
      </w:r>
    </w:p>
    <w:p>
      <w:pPr>
        <w:pStyle w:val="0"/>
        <w:spacing w:before="200" w:line-rule="auto"/>
        <w:ind w:firstLine="540"/>
        <w:jc w:val="both"/>
      </w:pPr>
      <w:r>
        <w:rPr>
          <w:sz w:val="20"/>
        </w:rPr>
        <w:t xml:space="preserve">л) по формированию заданий на корректировку отдельных трехмерных моделей по различным дисциплинам или частям объекта строительства по замечаниям заказчика и органов (организаций), уполномоченных на проведение экспертизы;</w:t>
      </w:r>
    </w:p>
    <w:p>
      <w:pPr>
        <w:pStyle w:val="0"/>
        <w:spacing w:before="200" w:line-rule="auto"/>
        <w:ind w:firstLine="540"/>
        <w:jc w:val="both"/>
      </w:pPr>
      <w:r>
        <w:rPr>
          <w:sz w:val="20"/>
        </w:rPr>
        <w:t xml:space="preserve">м) по корректировке информационной модели по замечаниям заказчика и органов (организаций), уполномоченных на проведение экспертизы;</w:t>
      </w:r>
    </w:p>
    <w:p>
      <w:pPr>
        <w:pStyle w:val="0"/>
        <w:spacing w:before="200" w:line-rule="auto"/>
        <w:ind w:firstLine="540"/>
        <w:jc w:val="both"/>
      </w:pPr>
      <w:r>
        <w:rPr>
          <w:sz w:val="20"/>
        </w:rPr>
        <w:t xml:space="preserve">н) по защите информационной модели у заказчика и органах (организациях), уполномоченных на проведение экспертизы.</w:t>
      </w:r>
    </w:p>
    <w:p>
      <w:pPr>
        <w:pStyle w:val="0"/>
        <w:jc w:val="both"/>
      </w:pPr>
      <w:r>
        <w:rPr>
          <w:sz w:val="20"/>
        </w:rPr>
      </w:r>
    </w:p>
    <w:p>
      <w:pPr>
        <w:pStyle w:val="2"/>
        <w:outlineLvl w:val="1"/>
        <w:jc w:val="center"/>
      </w:pPr>
      <w:r>
        <w:rPr>
          <w:sz w:val="20"/>
        </w:rPr>
        <w:t xml:space="preserve">IV. Затраты, не учтенные корректирующими коэффициентами</w:t>
      </w:r>
    </w:p>
    <w:p>
      <w:pPr>
        <w:pStyle w:val="0"/>
        <w:jc w:val="both"/>
      </w:pPr>
      <w:r>
        <w:rPr>
          <w:sz w:val="20"/>
        </w:rPr>
      </w:r>
    </w:p>
    <w:p>
      <w:pPr>
        <w:pStyle w:val="0"/>
        <w:ind w:firstLine="540"/>
        <w:jc w:val="both"/>
      </w:pPr>
      <w:r>
        <w:rPr>
          <w:sz w:val="20"/>
        </w:rPr>
        <w:t xml:space="preserve">18. Величиной корректирующего коэффициента не учтена стоимость следующих работ, выполняемых при формировании информационной модели на этапе архитектурно-строительного проектирования:</w:t>
      </w:r>
    </w:p>
    <w:p>
      <w:pPr>
        <w:pStyle w:val="0"/>
        <w:spacing w:before="200" w:line-rule="auto"/>
        <w:ind w:firstLine="540"/>
        <w:jc w:val="both"/>
      </w:pPr>
      <w:r>
        <w:rPr>
          <w:sz w:val="20"/>
        </w:rPr>
        <w:t xml:space="preserve">а) по включению в информационную модель сведений, документов и материалов, предусмотренных </w:t>
      </w:r>
      <w:hyperlink w:history="0" r:id="rId26"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 Утратил силу или отменен {КонсультантПлюс}">
        <w:r>
          <w:rPr>
            <w:sz w:val="20"/>
            <w:color w:val="0000ff"/>
          </w:rPr>
          <w:t xml:space="preserve">подпунктами "б"</w:t>
        </w:r>
      </w:hyperlink>
      <w:r>
        <w:rPr>
          <w:sz w:val="20"/>
        </w:rPr>
        <w:t xml:space="preserve">, </w:t>
      </w:r>
      <w:hyperlink w:history="0" r:id="rId27" w:tooltip="Постановление Правительства РФ от 15.09.2020 N 1431 (ред. от 27.05.2022)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 ------------ Утратил силу или отменен {КонсультантПлюс}">
        <w:r>
          <w:rPr>
            <w:sz w:val="20"/>
            <w:color w:val="0000ff"/>
          </w:rPr>
          <w:t xml:space="preserve">"в" пункта 2</w:t>
        </w:r>
      </w:hyperlink>
      <w:r>
        <w:rPr>
          <w:sz w:val="20"/>
        </w:rPr>
        <w:t xml:space="preserve"> Состава сведений, включаемых в ИМ.</w:t>
      </w:r>
    </w:p>
    <w:p>
      <w:pPr>
        <w:pStyle w:val="0"/>
        <w:spacing w:before="200" w:line-rule="auto"/>
        <w:ind w:firstLine="540"/>
        <w:jc w:val="both"/>
      </w:pPr>
      <w:r>
        <w:rPr>
          <w:sz w:val="20"/>
        </w:rPr>
        <w:t xml:space="preserve">б) по применению информационного моделирования при выполнении работ, не предусмотренных </w:t>
      </w:r>
      <w:hyperlink w:history="0" w:anchor="P138" w:tooltip="з) по визуализации в трехмерной модели графика производства строительно-монтажных работ (актуализации раздела ПОС) с целью выявления несоответствий планирования.">
        <w:r>
          <w:rPr>
            <w:sz w:val="20"/>
            <w:color w:val="0000ff"/>
          </w:rPr>
          <w:t xml:space="preserve">подпунктом "з" пункта 15</w:t>
        </w:r>
      </w:hyperlink>
      <w:r>
        <w:rPr>
          <w:sz w:val="20"/>
        </w:rPr>
        <w:t xml:space="preserve"> и </w:t>
      </w:r>
      <w:hyperlink w:history="0" w:anchor="P143" w:tooltip="17. Величиной корректирующего коэффициента учтена стоимость следующих работ, выполняемых при формировании информационной модели на этапе архитектурно-строительного проектирования:">
        <w:r>
          <w:rPr>
            <w:sz w:val="20"/>
            <w:color w:val="0000ff"/>
          </w:rPr>
          <w:t xml:space="preserve">пунктом 17</w:t>
        </w:r>
      </w:hyperlink>
      <w:r>
        <w:rPr>
          <w:sz w:val="20"/>
        </w:rPr>
        <w:t xml:space="preserve"> Методики;</w:t>
      </w:r>
    </w:p>
    <w:p>
      <w:pPr>
        <w:pStyle w:val="0"/>
        <w:spacing w:before="200" w:line-rule="auto"/>
        <w:ind w:firstLine="540"/>
        <w:jc w:val="both"/>
      </w:pPr>
      <w:r>
        <w:rPr>
          <w:sz w:val="20"/>
        </w:rPr>
        <w:t xml:space="preserve">в) по разработке имитационных моделей отдельных элементов и систем объекта;</w:t>
      </w:r>
    </w:p>
    <w:p>
      <w:pPr>
        <w:pStyle w:val="0"/>
        <w:spacing w:before="200" w:line-rule="auto"/>
        <w:ind w:firstLine="540"/>
        <w:jc w:val="both"/>
      </w:pPr>
      <w:r>
        <w:rPr>
          <w:sz w:val="20"/>
        </w:rPr>
        <w:t xml:space="preserve">г) по разработке инженерной цифровой модели местности, в том числе цифровой модели рельефа, включая нанесение существующих инженерных коммуникаций, трехмерной модели ситуации, инженерной цифровой модели, выполняемой по результатам инженерно-геологических, инженерно-экологических, инженерно-гидрометеорологических изысканий, геофизических исследований;</w:t>
      </w:r>
    </w:p>
    <w:p>
      <w:pPr>
        <w:pStyle w:val="0"/>
        <w:spacing w:before="200" w:line-rule="auto"/>
        <w:ind w:firstLine="540"/>
        <w:jc w:val="both"/>
      </w:pPr>
      <w:r>
        <w:rPr>
          <w:sz w:val="20"/>
        </w:rPr>
        <w:t xml:space="preserve">д) по разработке трехмерной модели, элементы которой учитывают технологию производства работ (этапы сооружения);</w:t>
      </w:r>
    </w:p>
    <w:p>
      <w:pPr>
        <w:pStyle w:val="0"/>
        <w:spacing w:before="200" w:line-rule="auto"/>
        <w:ind w:firstLine="540"/>
        <w:jc w:val="both"/>
      </w:pPr>
      <w:r>
        <w:rPr>
          <w:sz w:val="20"/>
        </w:rPr>
        <w:t xml:space="preserve">е) по разработке трехмерной модели, используемой для решения строительных задач, содержащей необходимую обновляемую в ходе строительства графическую и атрибутивную информацию (строительная модель объекта);</w:t>
      </w:r>
    </w:p>
    <w:p>
      <w:pPr>
        <w:pStyle w:val="0"/>
        <w:spacing w:before="200" w:line-rule="auto"/>
        <w:ind w:firstLine="540"/>
        <w:jc w:val="both"/>
      </w:pPr>
      <w:r>
        <w:rPr>
          <w:sz w:val="20"/>
        </w:rPr>
        <w:t xml:space="preserve">ж) по разработке трехмерной модели объекта строительства, содержащей информацию по фактическому состоянию объекта (исполнительная модель объекта);</w:t>
      </w:r>
    </w:p>
    <w:p>
      <w:pPr>
        <w:pStyle w:val="0"/>
        <w:spacing w:before="200" w:line-rule="auto"/>
        <w:ind w:firstLine="540"/>
        <w:jc w:val="both"/>
      </w:pPr>
      <w:r>
        <w:rPr>
          <w:sz w:val="20"/>
        </w:rPr>
        <w:t xml:space="preserve">з) по разработке трехмерной модели имущественного объекта, содержащей комплекс взаимосвязанной информации (проектная и рабочая документация, исполнительная модель объекта, исполнительная и эксплуатационная документация), собранной и проверенной в течение его жизненного цикла и используемой в целях управления, технического обслуживания и эксплуатации имущественного объекта (эксплуатационная модель объекта).</w:t>
      </w:r>
    </w:p>
    <w:p>
      <w:pPr>
        <w:pStyle w:val="0"/>
        <w:spacing w:before="200" w:line-rule="auto"/>
        <w:ind w:firstLine="540"/>
        <w:jc w:val="both"/>
      </w:pPr>
      <w:r>
        <w:rPr>
          <w:sz w:val="20"/>
        </w:rPr>
        <w:t xml:space="preserve">19. Сокращения наименований разделов проектной документации приведены в </w:t>
      </w:r>
      <w:hyperlink w:history="0" w:anchor="P579" w:tooltip="СОКРАЩЕНИЯ РАЗДЕЛОВ,">
        <w:r>
          <w:rPr>
            <w:sz w:val="20"/>
            <w:color w:val="0000ff"/>
          </w:rPr>
          <w:t xml:space="preserve">приложении 2</w:t>
        </w:r>
      </w:hyperlink>
      <w:r>
        <w:rPr>
          <w:sz w:val="20"/>
        </w:rPr>
        <w:t xml:space="preserve"> к Методике.</w:t>
      </w:r>
    </w:p>
    <w:bookmarkStart w:id="170" w:name="P170"/>
    <w:bookmarkEnd w:id="170"/>
    <w:p>
      <w:pPr>
        <w:pStyle w:val="0"/>
        <w:spacing w:before="200" w:line-rule="auto"/>
        <w:ind w:firstLine="540"/>
        <w:jc w:val="both"/>
      </w:pPr>
      <w:r>
        <w:rPr>
          <w:sz w:val="20"/>
        </w:rPr>
        <w:t xml:space="preserve">20. 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относительной стоимости работ по актуализации раздела ПОС проектной документации, включаемого в трехмерную модель, в отношении объектов, приведенных в </w:t>
      </w:r>
      <w:hyperlink w:history="0" w:anchor="P485" w:tooltip="Корректирующие коэффициенты, применяемые при определении">
        <w:r>
          <w:rPr>
            <w:sz w:val="20"/>
            <w:color w:val="0000ff"/>
          </w:rPr>
          <w:t xml:space="preserve">таблицах 1.4</w:t>
        </w:r>
      </w:hyperlink>
      <w:r>
        <w:rPr>
          <w:sz w:val="20"/>
        </w:rPr>
        <w:t xml:space="preserve">, </w:t>
      </w:r>
      <w:hyperlink w:history="0" w:anchor="P529" w:tooltip="Корректирующий коэффициент, применяемого при определении">
        <w:r>
          <w:rPr>
            <w:sz w:val="20"/>
            <w:color w:val="0000ff"/>
          </w:rPr>
          <w:t xml:space="preserve">1.5</w:t>
        </w:r>
      </w:hyperlink>
      <w:r>
        <w:rPr>
          <w:sz w:val="20"/>
        </w:rPr>
        <w:t xml:space="preserve"> приложения 1 к Методике,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соответствующих справочниках базовых цен на проектные работы для строительства, сведения о которых включены в федеральный реестр сметных нормативов, формируемый в соответствии с </w:t>
      </w:r>
      <w:hyperlink w:history="0" r:id="rId28"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Порядком</w:t>
        </w:r>
      </w:hyperlink>
      <w:r>
        <w:rPr>
          <w:sz w:val="20"/>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w:t>
      </w:r>
    </w:p>
    <w:p>
      <w:pPr>
        <w:pStyle w:val="0"/>
        <w:jc w:val="both"/>
      </w:pPr>
      <w:r>
        <w:rPr>
          <w:sz w:val="20"/>
        </w:rPr>
        <w:t xml:space="preserve">(п. 20 введен </w:t>
      </w:r>
      <w:hyperlink w:history="0" r:id="rId29"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Методике определения стоимости</w:t>
      </w:r>
    </w:p>
    <w:p>
      <w:pPr>
        <w:pStyle w:val="0"/>
        <w:jc w:val="right"/>
      </w:pPr>
      <w:r>
        <w:rPr>
          <w:sz w:val="20"/>
        </w:rPr>
        <w:t xml:space="preserve">работ по подготовке проектной</w:t>
      </w:r>
    </w:p>
    <w:p>
      <w:pPr>
        <w:pStyle w:val="0"/>
        <w:jc w:val="right"/>
      </w:pPr>
      <w:r>
        <w:rPr>
          <w:sz w:val="20"/>
        </w:rPr>
        <w:t xml:space="preserve">документации, содержащей материалы</w:t>
      </w:r>
    </w:p>
    <w:p>
      <w:pPr>
        <w:pStyle w:val="0"/>
        <w:jc w:val="right"/>
      </w:pPr>
      <w:r>
        <w:rPr>
          <w:sz w:val="20"/>
        </w:rPr>
        <w:t xml:space="preserve">в форме информационной модели</w:t>
      </w:r>
    </w:p>
    <w:p>
      <w:pPr>
        <w:pStyle w:val="0"/>
        <w:jc w:val="both"/>
      </w:pPr>
      <w:r>
        <w:rPr>
          <w:sz w:val="20"/>
        </w:rPr>
      </w:r>
    </w:p>
    <w:bookmarkStart w:id="183" w:name="P183"/>
    <w:bookmarkEnd w:id="183"/>
    <w:p>
      <w:pPr>
        <w:pStyle w:val="2"/>
        <w:jc w:val="center"/>
      </w:pPr>
      <w:r>
        <w:rPr>
          <w:sz w:val="20"/>
        </w:rPr>
        <w:t xml:space="preserve">КОРРЕКТИРУЮЩИЕ КОЭФФИЦИЕНТЫ,</w:t>
      </w:r>
    </w:p>
    <w:p>
      <w:pPr>
        <w:pStyle w:val="2"/>
        <w:jc w:val="center"/>
      </w:pPr>
      <w:r>
        <w:rPr>
          <w:sz w:val="20"/>
        </w:rPr>
        <w:t xml:space="preserve">ПРИМЕНЯЕМЫЕ ПРИ ОПРЕДЕЛЕНИИ СТОИМОСТИ РАБОТ ПО ПОДГОТОВКЕ</w:t>
      </w:r>
    </w:p>
    <w:p>
      <w:pPr>
        <w:pStyle w:val="2"/>
        <w:jc w:val="center"/>
      </w:pPr>
      <w:r>
        <w:rPr>
          <w:sz w:val="20"/>
        </w:rPr>
        <w:t xml:space="preserve">ПРОЕКТНОЙ И (ИЛИ) РАБОЧЕЙ ДОКУМЕНТАЦИИ, СОДЕРЖАЩИХ</w:t>
      </w:r>
    </w:p>
    <w:p>
      <w:pPr>
        <w:pStyle w:val="2"/>
        <w:jc w:val="center"/>
      </w:pPr>
      <w:r>
        <w:rPr>
          <w:sz w:val="20"/>
        </w:rPr>
        <w:t xml:space="preserve">МАТЕРИАЛЫ В ФОРМЕ ИНФОРМАЦИОННОЙ МОДЕЛИ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color w:val="392c69"/>
              </w:rPr>
              <w:t xml:space="preserve"> Минстроя России от 14.10.2022 N 851/пр)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Таблица 1.1</w:t>
      </w:r>
    </w:p>
    <w:p>
      <w:pPr>
        <w:pStyle w:val="0"/>
        <w:jc w:val="both"/>
      </w:pPr>
      <w:r>
        <w:rPr>
          <w:sz w:val="20"/>
        </w:rPr>
      </w:r>
    </w:p>
    <w:bookmarkStart w:id="192" w:name="P192"/>
    <w:bookmarkEnd w:id="192"/>
    <w:p>
      <w:pPr>
        <w:pStyle w:val="2"/>
        <w:jc w:val="center"/>
      </w:pPr>
      <w:r>
        <w:rPr>
          <w:sz w:val="20"/>
        </w:rPr>
        <w:t xml:space="preserve">Корректирующие коэффициенты, применяемые при определении</w:t>
      </w:r>
    </w:p>
    <w:p>
      <w:pPr>
        <w:pStyle w:val="2"/>
        <w:jc w:val="center"/>
      </w:pPr>
      <w:r>
        <w:rPr>
          <w:sz w:val="20"/>
        </w:rPr>
        <w:t xml:space="preserve">стоимости работ по подготовке проектной и (или) рабочей</w:t>
      </w:r>
    </w:p>
    <w:p>
      <w:pPr>
        <w:pStyle w:val="2"/>
        <w:jc w:val="center"/>
      </w:pPr>
      <w:r>
        <w:rPr>
          <w:sz w:val="20"/>
        </w:rPr>
        <w:t xml:space="preserve">документации, содержащих материалы в форме информационной</w:t>
      </w:r>
    </w:p>
    <w:p>
      <w:pPr>
        <w:pStyle w:val="2"/>
        <w:jc w:val="center"/>
      </w:pPr>
      <w:r>
        <w:rPr>
          <w:sz w:val="20"/>
        </w:rPr>
        <w:t xml:space="preserve">модели объектов жилищно-гражданского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w:t>
            </w:r>
          </w:p>
        </w:tc>
        <w:tc>
          <w:tcPr>
            <w:tcW w:w="5046" w:type="dxa"/>
          </w:tcPr>
          <w:p>
            <w:pPr>
              <w:pStyle w:val="0"/>
              <w:jc w:val="center"/>
            </w:pPr>
            <w:r>
              <w:rPr>
                <w:sz w:val="20"/>
              </w:rPr>
              <w:t xml:space="preserve">Вид объекта капитального строительства</w:t>
            </w:r>
          </w:p>
        </w:tc>
        <w:tc>
          <w:tcPr>
            <w:tcW w:w="3398" w:type="dxa"/>
          </w:tcPr>
          <w:p>
            <w:pPr>
              <w:pStyle w:val="0"/>
              <w:jc w:val="center"/>
            </w:pPr>
            <w:r>
              <w:rPr>
                <w:sz w:val="20"/>
              </w:rPr>
              <w:t xml:space="preserve">Корректирующий коэффициент, применяемый к относительной стоимости разделов ПЗУ, АР, КР, ИОС (ЭО, ВС, ВО, СС, ГС, ТХ), ПОС, СМ проектной документации и соответствующих комплектов рабочей документации</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Жилые объекты для постоянного проживания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1</w:t>
            </w:r>
          </w:p>
        </w:tc>
        <w:tc>
          <w:tcPr>
            <w:tcW w:w="5046" w:type="dxa"/>
            <w:vAlign w:val="center"/>
          </w:tcPr>
          <w:p>
            <w:pPr>
              <w:pStyle w:val="0"/>
              <w:jc w:val="both"/>
            </w:pPr>
            <w:r>
              <w:rPr>
                <w:sz w:val="20"/>
              </w:rPr>
              <w:t xml:space="preserve">Кирпичный многоквартирный дом (многоэтажный, среднеэтажный)</w:t>
            </w:r>
          </w:p>
        </w:tc>
        <w:tc>
          <w:tcPr>
            <w:tcW w:w="3398" w:type="dxa"/>
            <w:vAlign w:val="center"/>
          </w:tcPr>
          <w:p>
            <w:pPr>
              <w:pStyle w:val="0"/>
              <w:jc w:val="center"/>
            </w:pPr>
            <w:r>
              <w:rPr>
                <w:sz w:val="20"/>
              </w:rPr>
              <w:t xml:space="preserve">1,14</w:t>
            </w:r>
          </w:p>
        </w:tc>
      </w:tr>
      <w:tr>
        <w:tc>
          <w:tcPr>
            <w:tcW w:w="624" w:type="dxa"/>
            <w:vAlign w:val="center"/>
          </w:tcPr>
          <w:p>
            <w:pPr>
              <w:pStyle w:val="0"/>
              <w:jc w:val="center"/>
            </w:pPr>
            <w:r>
              <w:rPr>
                <w:sz w:val="20"/>
              </w:rPr>
              <w:t xml:space="preserve">2</w:t>
            </w:r>
          </w:p>
        </w:tc>
        <w:tc>
          <w:tcPr>
            <w:tcW w:w="5046" w:type="dxa"/>
            <w:vAlign w:val="center"/>
          </w:tcPr>
          <w:p>
            <w:pPr>
              <w:pStyle w:val="0"/>
              <w:jc w:val="both"/>
            </w:pPr>
            <w:r>
              <w:rPr>
                <w:sz w:val="20"/>
              </w:rPr>
              <w:t xml:space="preserve">Крупнопанельный многоквартирный дом, монолитный многоквартирный дом, сборно-монолитный многоквартирный дом (многоэтажный, среднеэтажный)</w:t>
            </w:r>
          </w:p>
        </w:tc>
        <w:tc>
          <w:tcPr>
            <w:tcW w:w="3398" w:type="dxa"/>
            <w:vAlign w:val="center"/>
          </w:tcPr>
          <w:p>
            <w:pPr>
              <w:pStyle w:val="0"/>
              <w:jc w:val="center"/>
            </w:pPr>
            <w:r>
              <w:rPr>
                <w:sz w:val="20"/>
              </w:rPr>
              <w:t xml:space="preserve">1,18</w:t>
            </w:r>
          </w:p>
        </w:tc>
      </w:tr>
      <w:tr>
        <w:tc>
          <w:tcPr>
            <w:tcW w:w="624" w:type="dxa"/>
            <w:vAlign w:val="center"/>
          </w:tcPr>
          <w:p>
            <w:pPr>
              <w:pStyle w:val="0"/>
              <w:jc w:val="center"/>
            </w:pPr>
            <w:r>
              <w:rPr>
                <w:sz w:val="20"/>
              </w:rPr>
              <w:t xml:space="preserve">3</w:t>
            </w:r>
          </w:p>
        </w:tc>
        <w:tc>
          <w:tcPr>
            <w:tcW w:w="5046" w:type="dxa"/>
            <w:vAlign w:val="center"/>
          </w:tcPr>
          <w:p>
            <w:pPr>
              <w:pStyle w:val="0"/>
              <w:jc w:val="both"/>
            </w:pPr>
            <w:r>
              <w:rPr>
                <w:sz w:val="20"/>
              </w:rPr>
              <w:t xml:space="preserve">Малоэтажный многоквартирный дом, индивидуальный жилой дом</w:t>
            </w:r>
          </w:p>
        </w:tc>
        <w:tc>
          <w:tcPr>
            <w:tcW w:w="3398" w:type="dxa"/>
            <w:vAlign w:val="center"/>
          </w:tcPr>
          <w:p>
            <w:pPr>
              <w:pStyle w:val="0"/>
              <w:jc w:val="center"/>
            </w:pPr>
            <w:r>
              <w:rPr>
                <w:sz w:val="20"/>
              </w:rPr>
              <w:t xml:space="preserve">1,19</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общего и профессионального образования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4</w:t>
            </w:r>
          </w:p>
        </w:tc>
        <w:tc>
          <w:tcPr>
            <w:tcW w:w="5046" w:type="dxa"/>
            <w:vAlign w:val="center"/>
          </w:tcPr>
          <w:p>
            <w:pPr>
              <w:pStyle w:val="0"/>
              <w:jc w:val="both"/>
            </w:pPr>
            <w:r>
              <w:rPr>
                <w:sz w:val="20"/>
              </w:rPr>
              <w:t xml:space="preserve">Здание специализированной школы среднего образования, здание спортивной школы, здание школы искусств, здание художественной школы, здание музыкальной школы</w:t>
            </w:r>
          </w:p>
        </w:tc>
        <w:tc>
          <w:tcPr>
            <w:tcW w:w="3398" w:type="dxa"/>
            <w:vAlign w:val="center"/>
          </w:tcPr>
          <w:p>
            <w:pPr>
              <w:pStyle w:val="0"/>
              <w:jc w:val="center"/>
            </w:pPr>
            <w:r>
              <w:rPr>
                <w:sz w:val="20"/>
              </w:rPr>
              <w:t xml:space="preserve">1,15</w:t>
            </w:r>
          </w:p>
        </w:tc>
      </w:tr>
      <w:tr>
        <w:tc>
          <w:tcPr>
            <w:tcW w:w="624" w:type="dxa"/>
            <w:vAlign w:val="center"/>
          </w:tcPr>
          <w:p>
            <w:pPr>
              <w:pStyle w:val="0"/>
              <w:jc w:val="center"/>
            </w:pPr>
            <w:r>
              <w:rPr>
                <w:sz w:val="20"/>
              </w:rPr>
              <w:t xml:space="preserve">5</w:t>
            </w:r>
          </w:p>
        </w:tc>
        <w:tc>
          <w:tcPr>
            <w:tcW w:w="5046" w:type="dxa"/>
            <w:vAlign w:val="center"/>
          </w:tcPr>
          <w:p>
            <w:pPr>
              <w:pStyle w:val="0"/>
              <w:jc w:val="both"/>
            </w:pPr>
            <w:r>
              <w:rPr>
                <w:sz w:val="20"/>
              </w:rPr>
              <w:t xml:space="preserve">Здание профессионального училища, здание учебно-производственного корпуса, здание учебного корпуса, здание учебно-лабораторного корпуса, здание института</w:t>
            </w:r>
          </w:p>
        </w:tc>
        <w:tc>
          <w:tcPr>
            <w:tcW w:w="3398" w:type="dxa"/>
            <w:vAlign w:val="center"/>
          </w:tcPr>
          <w:p>
            <w:pPr>
              <w:pStyle w:val="0"/>
              <w:jc w:val="center"/>
            </w:pPr>
            <w:r>
              <w:rPr>
                <w:sz w:val="20"/>
              </w:rPr>
              <w:t xml:space="preserve">1,16</w:t>
            </w:r>
          </w:p>
        </w:tc>
      </w:tr>
      <w:tr>
        <w:tc>
          <w:tcPr>
            <w:tcW w:w="624" w:type="dxa"/>
            <w:vAlign w:val="center"/>
          </w:tcPr>
          <w:p>
            <w:pPr>
              <w:pStyle w:val="0"/>
              <w:jc w:val="center"/>
            </w:pPr>
            <w:r>
              <w:rPr>
                <w:sz w:val="20"/>
              </w:rPr>
              <w:t xml:space="preserve">6</w:t>
            </w:r>
          </w:p>
        </w:tc>
        <w:tc>
          <w:tcPr>
            <w:tcW w:w="5046" w:type="dxa"/>
            <w:vAlign w:val="center"/>
          </w:tcPr>
          <w:p>
            <w:pPr>
              <w:pStyle w:val="0"/>
              <w:jc w:val="both"/>
            </w:pPr>
            <w:r>
              <w:rPr>
                <w:sz w:val="20"/>
              </w:rPr>
              <w:t xml:space="preserve">Здание детского сада, детского сада-яслей</w:t>
            </w:r>
          </w:p>
        </w:tc>
        <w:tc>
          <w:tcPr>
            <w:tcW w:w="3398" w:type="dxa"/>
            <w:vAlign w:val="center"/>
          </w:tcPr>
          <w:p>
            <w:pPr>
              <w:pStyle w:val="0"/>
              <w:jc w:val="center"/>
            </w:pPr>
            <w:r>
              <w:rPr>
                <w:sz w:val="20"/>
              </w:rPr>
              <w:t xml:space="preserve">1,17</w:t>
            </w:r>
          </w:p>
        </w:tc>
      </w:tr>
      <w:tr>
        <w:tc>
          <w:tcPr>
            <w:tcW w:w="624" w:type="dxa"/>
            <w:vAlign w:val="center"/>
          </w:tcPr>
          <w:p>
            <w:pPr>
              <w:pStyle w:val="0"/>
              <w:jc w:val="center"/>
            </w:pPr>
            <w:r>
              <w:rPr>
                <w:sz w:val="20"/>
              </w:rPr>
              <w:t xml:space="preserve">7</w:t>
            </w:r>
          </w:p>
        </w:tc>
        <w:tc>
          <w:tcPr>
            <w:tcW w:w="5046" w:type="dxa"/>
            <w:vAlign w:val="center"/>
          </w:tcPr>
          <w:p>
            <w:pPr>
              <w:pStyle w:val="0"/>
              <w:jc w:val="both"/>
            </w:pPr>
            <w:r>
              <w:rPr>
                <w:sz w:val="20"/>
              </w:rPr>
              <w:t xml:space="preserve">Здание школы</w:t>
            </w:r>
          </w:p>
        </w:tc>
        <w:tc>
          <w:tcPr>
            <w:tcW w:w="3398" w:type="dxa"/>
            <w:vAlign w:val="center"/>
          </w:tcPr>
          <w:p>
            <w:pPr>
              <w:pStyle w:val="0"/>
              <w:jc w:val="center"/>
            </w:pPr>
            <w:r>
              <w:rPr>
                <w:sz w:val="20"/>
              </w:rPr>
              <w:t xml:space="preserve">1,18</w:t>
            </w:r>
          </w:p>
        </w:tc>
      </w:tr>
      <w:tr>
        <w:tc>
          <w:tcPr>
            <w:tcW w:w="624" w:type="dxa"/>
            <w:vAlign w:val="center"/>
          </w:tcPr>
          <w:p>
            <w:pPr>
              <w:pStyle w:val="0"/>
              <w:jc w:val="center"/>
            </w:pPr>
            <w:r>
              <w:rPr>
                <w:sz w:val="20"/>
              </w:rPr>
              <w:t xml:space="preserve">8</w:t>
            </w:r>
          </w:p>
        </w:tc>
        <w:tc>
          <w:tcPr>
            <w:tcW w:w="5046" w:type="dxa"/>
            <w:vAlign w:val="center"/>
          </w:tcPr>
          <w:p>
            <w:pPr>
              <w:pStyle w:val="0"/>
              <w:jc w:val="both"/>
            </w:pPr>
            <w:r>
              <w:rPr>
                <w:sz w:val="20"/>
              </w:rPr>
              <w:t xml:space="preserve">Здание начальной школы</w:t>
            </w:r>
          </w:p>
        </w:tc>
        <w:tc>
          <w:tcPr>
            <w:tcW w:w="3398" w:type="dxa"/>
            <w:vAlign w:val="center"/>
          </w:tcPr>
          <w:p>
            <w:pPr>
              <w:pStyle w:val="0"/>
              <w:jc w:val="center"/>
            </w:pPr>
            <w:r>
              <w:rPr>
                <w:sz w:val="20"/>
              </w:rPr>
              <w:t xml:space="preserve">1,22</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Административно-деловые объекты</w:t>
            </w:r>
          </w:p>
        </w:tc>
        <w:tc>
          <w:tcPr>
            <w:tcW w:w="3398" w:type="dxa"/>
            <w:vAlign w:val="center"/>
          </w:tcPr>
          <w:p>
            <w:pPr>
              <w:pStyle w:val="0"/>
            </w:pPr>
            <w:r>
              <w:rPr>
                <w:sz w:val="20"/>
              </w:rPr>
            </w:r>
          </w:p>
        </w:tc>
      </w:tr>
      <w:tr>
        <w:tc>
          <w:tcPr>
            <w:tcW w:w="624" w:type="dxa"/>
            <w:vAlign w:val="center"/>
          </w:tcPr>
          <w:p>
            <w:pPr>
              <w:pStyle w:val="0"/>
              <w:jc w:val="center"/>
            </w:pPr>
            <w:r>
              <w:rPr>
                <w:sz w:val="20"/>
              </w:rPr>
              <w:t xml:space="preserve">9</w:t>
            </w:r>
          </w:p>
        </w:tc>
        <w:tc>
          <w:tcPr>
            <w:tcW w:w="5046" w:type="dxa"/>
            <w:vAlign w:val="center"/>
          </w:tcPr>
          <w:p>
            <w:pPr>
              <w:pStyle w:val="0"/>
              <w:jc w:val="both"/>
            </w:pPr>
            <w:r>
              <w:rPr>
                <w:sz w:val="20"/>
              </w:rPr>
              <w:t xml:space="preserve">Офисное здание, здание делового центра, здание налоговой инспекции, здание отдела записи актов гражданского состояния, здание дворца бракосочетания, здание государственного фонда, здание многофункционального центра предоставления государственных и муниципальных услуг</w:t>
            </w:r>
          </w:p>
        </w:tc>
        <w:tc>
          <w:tcPr>
            <w:tcW w:w="3398" w:type="dxa"/>
            <w:vAlign w:val="center"/>
          </w:tcPr>
          <w:p>
            <w:pPr>
              <w:pStyle w:val="0"/>
              <w:jc w:val="center"/>
            </w:pPr>
            <w:r>
              <w:rPr>
                <w:sz w:val="20"/>
              </w:rPr>
              <w:t xml:space="preserve">1,15</w:t>
            </w:r>
          </w:p>
        </w:tc>
      </w:tr>
      <w:tr>
        <w:tc>
          <w:tcPr>
            <w:tcW w:w="624" w:type="dxa"/>
            <w:vAlign w:val="center"/>
          </w:tcPr>
          <w:p>
            <w:pPr>
              <w:pStyle w:val="0"/>
              <w:jc w:val="center"/>
            </w:pPr>
            <w:r>
              <w:rPr>
                <w:sz w:val="20"/>
              </w:rPr>
              <w:t xml:space="preserve">10</w:t>
            </w:r>
          </w:p>
        </w:tc>
        <w:tc>
          <w:tcPr>
            <w:tcW w:w="5046" w:type="dxa"/>
            <w:vAlign w:val="center"/>
          </w:tcPr>
          <w:p>
            <w:pPr>
              <w:pStyle w:val="0"/>
              <w:jc w:val="both"/>
            </w:pPr>
            <w:r>
              <w:rPr>
                <w:sz w:val="20"/>
              </w:rPr>
              <w:t xml:space="preserve">Здание органов местного самоуправления, здание органов региональной власти, здание многофункционального комплекса, здание таможенных органов</w:t>
            </w:r>
          </w:p>
        </w:tc>
        <w:tc>
          <w:tcPr>
            <w:tcW w:w="3398" w:type="dxa"/>
            <w:vAlign w:val="center"/>
          </w:tcPr>
          <w:p>
            <w:pPr>
              <w:pStyle w:val="0"/>
              <w:jc w:val="center"/>
            </w:pPr>
            <w:r>
              <w:rPr>
                <w:sz w:val="20"/>
              </w:rPr>
              <w:t xml:space="preserve">1,17</w:t>
            </w:r>
          </w:p>
        </w:tc>
      </w:tr>
      <w:tr>
        <w:tc>
          <w:tcPr>
            <w:tcW w:w="624" w:type="dxa"/>
            <w:vAlign w:val="center"/>
          </w:tcPr>
          <w:p>
            <w:pPr>
              <w:pStyle w:val="0"/>
              <w:jc w:val="center"/>
            </w:pPr>
            <w:r>
              <w:rPr>
                <w:sz w:val="20"/>
              </w:rPr>
              <w:t xml:space="preserve">11</w:t>
            </w:r>
          </w:p>
        </w:tc>
        <w:tc>
          <w:tcPr>
            <w:tcW w:w="5046" w:type="dxa"/>
            <w:vAlign w:val="center"/>
          </w:tcPr>
          <w:p>
            <w:pPr>
              <w:pStyle w:val="0"/>
              <w:jc w:val="both"/>
            </w:pPr>
            <w:r>
              <w:rPr>
                <w:sz w:val="20"/>
              </w:rPr>
              <w:t xml:space="preserve">Здание банка</w:t>
            </w:r>
          </w:p>
        </w:tc>
        <w:tc>
          <w:tcPr>
            <w:tcW w:w="3398" w:type="dxa"/>
            <w:vAlign w:val="center"/>
          </w:tcPr>
          <w:p>
            <w:pPr>
              <w:pStyle w:val="0"/>
              <w:jc w:val="center"/>
            </w:pPr>
            <w:r>
              <w:rPr>
                <w:sz w:val="20"/>
              </w:rPr>
              <w:t xml:space="preserve">1,22</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научной деятельности, объекты проектного и изыскательского назначения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12</w:t>
            </w:r>
          </w:p>
        </w:tc>
        <w:tc>
          <w:tcPr>
            <w:tcW w:w="5046" w:type="dxa"/>
            <w:vAlign w:val="center"/>
          </w:tcPr>
          <w:p>
            <w:pPr>
              <w:pStyle w:val="0"/>
              <w:jc w:val="both"/>
            </w:pPr>
            <w:r>
              <w:rPr>
                <w:sz w:val="20"/>
              </w:rPr>
              <w:t xml:space="preserve">Здание проектного института, конструкторского бюро, организации инженерных изысканий, здание центра сертификации, здание гидрометцентра, радиометеоцентра</w:t>
            </w:r>
          </w:p>
        </w:tc>
        <w:tc>
          <w:tcPr>
            <w:tcW w:w="3398" w:type="dxa"/>
            <w:vAlign w:val="center"/>
          </w:tcPr>
          <w:p>
            <w:pPr>
              <w:pStyle w:val="0"/>
              <w:jc w:val="center"/>
            </w:pPr>
            <w:r>
              <w:rPr>
                <w:sz w:val="20"/>
              </w:rPr>
              <w:t xml:space="preserve">1,15</w:t>
            </w:r>
          </w:p>
        </w:tc>
      </w:tr>
      <w:tr>
        <w:tc>
          <w:tcPr>
            <w:tcW w:w="624" w:type="dxa"/>
            <w:vAlign w:val="center"/>
          </w:tcPr>
          <w:p>
            <w:pPr>
              <w:pStyle w:val="0"/>
              <w:jc w:val="center"/>
            </w:pPr>
            <w:r>
              <w:rPr>
                <w:sz w:val="20"/>
              </w:rPr>
              <w:t xml:space="preserve">13</w:t>
            </w:r>
          </w:p>
        </w:tc>
        <w:tc>
          <w:tcPr>
            <w:tcW w:w="5046" w:type="dxa"/>
            <w:vAlign w:val="center"/>
          </w:tcPr>
          <w:p>
            <w:pPr>
              <w:pStyle w:val="0"/>
              <w:jc w:val="both"/>
            </w:pPr>
            <w:r>
              <w:rPr>
                <w:sz w:val="20"/>
              </w:rPr>
              <w:t xml:space="preserve">Здание научно-исследовательского института, здание научного центра, здание лабораторного корпуса, здание лаборатории, здание экспериментальной мастерской, здание научной и опытной станции</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культуры, искусства и истории</w:t>
            </w:r>
          </w:p>
        </w:tc>
        <w:tc>
          <w:tcPr>
            <w:tcW w:w="3398" w:type="dxa"/>
            <w:vAlign w:val="center"/>
          </w:tcPr>
          <w:p>
            <w:pPr>
              <w:pStyle w:val="0"/>
            </w:pPr>
            <w:r>
              <w:rPr>
                <w:sz w:val="20"/>
              </w:rPr>
            </w:r>
          </w:p>
        </w:tc>
      </w:tr>
      <w:tr>
        <w:tc>
          <w:tcPr>
            <w:tcW w:w="624" w:type="dxa"/>
            <w:vAlign w:val="center"/>
          </w:tcPr>
          <w:p>
            <w:pPr>
              <w:pStyle w:val="0"/>
              <w:jc w:val="center"/>
            </w:pPr>
            <w:r>
              <w:rPr>
                <w:sz w:val="20"/>
              </w:rPr>
              <w:t xml:space="preserve">14</w:t>
            </w:r>
          </w:p>
        </w:tc>
        <w:tc>
          <w:tcPr>
            <w:tcW w:w="5046" w:type="dxa"/>
            <w:vAlign w:val="center"/>
          </w:tcPr>
          <w:p>
            <w:pPr>
              <w:pStyle w:val="0"/>
              <w:jc w:val="both"/>
            </w:pPr>
            <w:r>
              <w:rPr>
                <w:sz w:val="20"/>
              </w:rPr>
              <w:t xml:space="preserve">Здание концертного зала</w:t>
            </w:r>
          </w:p>
        </w:tc>
        <w:tc>
          <w:tcPr>
            <w:tcW w:w="3398" w:type="dxa"/>
            <w:vAlign w:val="center"/>
          </w:tcPr>
          <w:p>
            <w:pPr>
              <w:pStyle w:val="0"/>
              <w:jc w:val="center"/>
            </w:pPr>
            <w:r>
              <w:rPr>
                <w:sz w:val="20"/>
              </w:rPr>
              <w:t xml:space="preserve">1,15</w:t>
            </w:r>
          </w:p>
        </w:tc>
      </w:tr>
      <w:tr>
        <w:tc>
          <w:tcPr>
            <w:tcW w:w="624" w:type="dxa"/>
            <w:vAlign w:val="center"/>
          </w:tcPr>
          <w:p>
            <w:pPr>
              <w:pStyle w:val="0"/>
              <w:jc w:val="center"/>
            </w:pPr>
            <w:r>
              <w:rPr>
                <w:sz w:val="20"/>
              </w:rPr>
              <w:t xml:space="preserve">15</w:t>
            </w:r>
          </w:p>
        </w:tc>
        <w:tc>
          <w:tcPr>
            <w:tcW w:w="5046" w:type="dxa"/>
            <w:vAlign w:val="center"/>
          </w:tcPr>
          <w:p>
            <w:pPr>
              <w:pStyle w:val="0"/>
              <w:jc w:val="both"/>
            </w:pPr>
            <w:r>
              <w:rPr>
                <w:sz w:val="20"/>
              </w:rPr>
              <w:t xml:space="preserve">Здание театра, музыкального театра, здание цирка</w:t>
            </w:r>
          </w:p>
        </w:tc>
        <w:tc>
          <w:tcPr>
            <w:tcW w:w="3398" w:type="dxa"/>
            <w:vAlign w:val="center"/>
          </w:tcPr>
          <w:p>
            <w:pPr>
              <w:pStyle w:val="0"/>
              <w:jc w:val="center"/>
            </w:pPr>
            <w:r>
              <w:rPr>
                <w:sz w:val="20"/>
              </w:rPr>
              <w:t xml:space="preserve">1,16</w:t>
            </w:r>
          </w:p>
        </w:tc>
      </w:tr>
      <w:tr>
        <w:tc>
          <w:tcPr>
            <w:tcW w:w="624" w:type="dxa"/>
            <w:vAlign w:val="center"/>
          </w:tcPr>
          <w:p>
            <w:pPr>
              <w:pStyle w:val="0"/>
              <w:jc w:val="center"/>
            </w:pPr>
            <w:r>
              <w:rPr>
                <w:sz w:val="20"/>
              </w:rPr>
              <w:t xml:space="preserve">16</w:t>
            </w:r>
          </w:p>
        </w:tc>
        <w:tc>
          <w:tcPr>
            <w:tcW w:w="5046" w:type="dxa"/>
            <w:vAlign w:val="center"/>
          </w:tcPr>
          <w:p>
            <w:pPr>
              <w:pStyle w:val="0"/>
              <w:jc w:val="both"/>
            </w:pPr>
            <w:r>
              <w:rPr>
                <w:sz w:val="20"/>
              </w:rPr>
              <w:t xml:space="preserve">Здание музея</w:t>
            </w:r>
          </w:p>
        </w:tc>
        <w:tc>
          <w:tcPr>
            <w:tcW w:w="3398" w:type="dxa"/>
            <w:vAlign w:val="center"/>
          </w:tcPr>
          <w:p>
            <w:pPr>
              <w:pStyle w:val="0"/>
              <w:jc w:val="center"/>
            </w:pPr>
            <w:r>
              <w:rPr>
                <w:sz w:val="20"/>
              </w:rPr>
              <w:t xml:space="preserve">1,17</w:t>
            </w:r>
          </w:p>
        </w:tc>
      </w:tr>
      <w:tr>
        <w:tc>
          <w:tcPr>
            <w:tcW w:w="624" w:type="dxa"/>
            <w:vAlign w:val="center"/>
          </w:tcPr>
          <w:p>
            <w:pPr>
              <w:pStyle w:val="0"/>
              <w:jc w:val="center"/>
            </w:pPr>
            <w:r>
              <w:rPr>
                <w:sz w:val="20"/>
              </w:rPr>
              <w:t xml:space="preserve">17</w:t>
            </w:r>
          </w:p>
        </w:tc>
        <w:tc>
          <w:tcPr>
            <w:tcW w:w="5046" w:type="dxa"/>
            <w:vAlign w:val="center"/>
          </w:tcPr>
          <w:p>
            <w:pPr>
              <w:pStyle w:val="0"/>
              <w:jc w:val="both"/>
            </w:pPr>
            <w:r>
              <w:rPr>
                <w:sz w:val="20"/>
              </w:rPr>
              <w:t xml:space="preserve">Здание кинотеатра</w:t>
            </w:r>
          </w:p>
        </w:tc>
        <w:tc>
          <w:tcPr>
            <w:tcW w:w="3398" w:type="dxa"/>
            <w:vAlign w:val="center"/>
          </w:tcPr>
          <w:p>
            <w:pPr>
              <w:pStyle w:val="0"/>
              <w:jc w:val="center"/>
            </w:pPr>
            <w:r>
              <w:rPr>
                <w:sz w:val="20"/>
              </w:rPr>
              <w:t xml:space="preserve">1,18</w:t>
            </w:r>
          </w:p>
        </w:tc>
      </w:tr>
      <w:tr>
        <w:tc>
          <w:tcPr>
            <w:tcW w:w="624" w:type="dxa"/>
            <w:vAlign w:val="center"/>
          </w:tcPr>
          <w:p>
            <w:pPr>
              <w:pStyle w:val="0"/>
              <w:jc w:val="center"/>
            </w:pPr>
            <w:r>
              <w:rPr>
                <w:sz w:val="20"/>
              </w:rPr>
              <w:t xml:space="preserve">18</w:t>
            </w:r>
          </w:p>
        </w:tc>
        <w:tc>
          <w:tcPr>
            <w:tcW w:w="5046" w:type="dxa"/>
            <w:vAlign w:val="center"/>
          </w:tcPr>
          <w:p>
            <w:pPr>
              <w:pStyle w:val="0"/>
              <w:jc w:val="both"/>
            </w:pPr>
            <w:r>
              <w:rPr>
                <w:sz w:val="20"/>
              </w:rPr>
              <w:t xml:space="preserve">Здание библиотеки, здание архива,</w:t>
            </w:r>
          </w:p>
        </w:tc>
        <w:tc>
          <w:tcPr>
            <w:tcW w:w="3398" w:type="dxa"/>
            <w:vAlign w:val="center"/>
          </w:tcPr>
          <w:p>
            <w:pPr>
              <w:pStyle w:val="0"/>
              <w:jc w:val="center"/>
            </w:pPr>
            <w:r>
              <w:rPr>
                <w:sz w:val="20"/>
              </w:rPr>
              <w:t xml:space="preserve">1,19</w:t>
            </w:r>
          </w:p>
        </w:tc>
      </w:tr>
      <w:tr>
        <w:tc>
          <w:tcPr>
            <w:tcW w:w="624" w:type="dxa"/>
            <w:vAlign w:val="center"/>
          </w:tcPr>
          <w:p>
            <w:pPr>
              <w:pStyle w:val="0"/>
              <w:jc w:val="center"/>
            </w:pPr>
            <w:r>
              <w:rPr>
                <w:sz w:val="20"/>
              </w:rPr>
              <w:t xml:space="preserve">19</w:t>
            </w:r>
          </w:p>
        </w:tc>
        <w:tc>
          <w:tcPr>
            <w:tcW w:w="5046" w:type="dxa"/>
            <w:vAlign w:val="center"/>
          </w:tcPr>
          <w:p>
            <w:pPr>
              <w:pStyle w:val="0"/>
              <w:jc w:val="both"/>
            </w:pPr>
            <w:r>
              <w:rPr>
                <w:sz w:val="20"/>
              </w:rPr>
              <w:t xml:space="preserve">Здание клуба, здание многоцелевого центра искусств, здание дома (дворца) культуры, здание дома декоративно-прикладного творчества, здание дома творчества, здание дома музыки, здание дома национального искусства</w:t>
            </w:r>
          </w:p>
        </w:tc>
        <w:tc>
          <w:tcPr>
            <w:tcW w:w="3398" w:type="dxa"/>
            <w:vAlign w:val="center"/>
          </w:tcPr>
          <w:p>
            <w:pPr>
              <w:pStyle w:val="0"/>
              <w:jc w:val="center"/>
            </w:pPr>
            <w:r>
              <w:rPr>
                <w:sz w:val="20"/>
              </w:rPr>
              <w:t xml:space="preserve">1,24</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торговли</w:t>
            </w:r>
          </w:p>
        </w:tc>
        <w:tc>
          <w:tcPr>
            <w:tcW w:w="3398" w:type="dxa"/>
            <w:vAlign w:val="center"/>
          </w:tcPr>
          <w:p>
            <w:pPr>
              <w:pStyle w:val="0"/>
            </w:pPr>
            <w:r>
              <w:rPr>
                <w:sz w:val="20"/>
              </w:rPr>
            </w:r>
          </w:p>
        </w:tc>
      </w:tr>
      <w:tr>
        <w:tc>
          <w:tcPr>
            <w:tcW w:w="624" w:type="dxa"/>
            <w:vAlign w:val="center"/>
          </w:tcPr>
          <w:p>
            <w:pPr>
              <w:pStyle w:val="0"/>
              <w:jc w:val="center"/>
            </w:pPr>
            <w:r>
              <w:rPr>
                <w:sz w:val="20"/>
              </w:rPr>
              <w:t xml:space="preserve">20</w:t>
            </w:r>
          </w:p>
        </w:tc>
        <w:tc>
          <w:tcPr>
            <w:tcW w:w="5046" w:type="dxa"/>
            <w:vAlign w:val="center"/>
          </w:tcPr>
          <w:p>
            <w:pPr>
              <w:pStyle w:val="0"/>
              <w:jc w:val="both"/>
            </w:pPr>
            <w:r>
              <w:rPr>
                <w:sz w:val="20"/>
              </w:rPr>
              <w:t xml:space="preserve">Здание рынка крытого</w:t>
            </w:r>
          </w:p>
        </w:tc>
        <w:tc>
          <w:tcPr>
            <w:tcW w:w="3398" w:type="dxa"/>
            <w:vAlign w:val="center"/>
          </w:tcPr>
          <w:p>
            <w:pPr>
              <w:pStyle w:val="0"/>
              <w:jc w:val="center"/>
            </w:pPr>
            <w:r>
              <w:rPr>
                <w:sz w:val="20"/>
              </w:rPr>
              <w:t xml:space="preserve">1,16</w:t>
            </w:r>
          </w:p>
        </w:tc>
      </w:tr>
      <w:tr>
        <w:tc>
          <w:tcPr>
            <w:tcW w:w="624" w:type="dxa"/>
            <w:vAlign w:val="center"/>
          </w:tcPr>
          <w:p>
            <w:pPr>
              <w:pStyle w:val="0"/>
              <w:jc w:val="center"/>
            </w:pPr>
            <w:r>
              <w:rPr>
                <w:sz w:val="20"/>
              </w:rPr>
              <w:t xml:space="preserve">21</w:t>
            </w:r>
          </w:p>
        </w:tc>
        <w:tc>
          <w:tcPr>
            <w:tcW w:w="5046" w:type="dxa"/>
            <w:vAlign w:val="center"/>
          </w:tcPr>
          <w:p>
            <w:pPr>
              <w:pStyle w:val="0"/>
              <w:jc w:val="both"/>
            </w:pPr>
            <w:r>
              <w:rPr>
                <w:sz w:val="20"/>
              </w:rPr>
              <w:t xml:space="preserve">Гипермаркет, универмаг, магазин-склад, универсам, супермаркет, гастроном</w:t>
            </w:r>
          </w:p>
        </w:tc>
        <w:tc>
          <w:tcPr>
            <w:tcW w:w="3398" w:type="dxa"/>
            <w:vAlign w:val="center"/>
          </w:tcPr>
          <w:p>
            <w:pPr>
              <w:pStyle w:val="0"/>
              <w:jc w:val="center"/>
            </w:pPr>
            <w:r>
              <w:rPr>
                <w:sz w:val="20"/>
              </w:rPr>
              <w:t xml:space="preserve">1,18</w:t>
            </w:r>
          </w:p>
        </w:tc>
      </w:tr>
      <w:tr>
        <w:tc>
          <w:tcPr>
            <w:tcW w:w="624" w:type="dxa"/>
            <w:vAlign w:val="center"/>
          </w:tcPr>
          <w:p>
            <w:pPr>
              <w:pStyle w:val="0"/>
              <w:jc w:val="center"/>
            </w:pPr>
            <w:r>
              <w:rPr>
                <w:sz w:val="20"/>
              </w:rPr>
              <w:t xml:space="preserve">22</w:t>
            </w:r>
          </w:p>
        </w:tc>
        <w:tc>
          <w:tcPr>
            <w:tcW w:w="5046" w:type="dxa"/>
            <w:vAlign w:val="center"/>
          </w:tcPr>
          <w:p>
            <w:pPr>
              <w:pStyle w:val="0"/>
              <w:jc w:val="both"/>
            </w:pPr>
            <w:r>
              <w:rPr>
                <w:sz w:val="20"/>
              </w:rPr>
              <w:t xml:space="preserve">Здание аптеки, оптики</w:t>
            </w:r>
          </w:p>
        </w:tc>
        <w:tc>
          <w:tcPr>
            <w:tcW w:w="3398" w:type="dxa"/>
            <w:vAlign w:val="center"/>
          </w:tcPr>
          <w:p>
            <w:pPr>
              <w:pStyle w:val="0"/>
              <w:jc w:val="center"/>
            </w:pPr>
            <w:r>
              <w:rPr>
                <w:sz w:val="20"/>
              </w:rPr>
              <w:t xml:space="preserve">1,19</w:t>
            </w:r>
          </w:p>
        </w:tc>
      </w:tr>
      <w:tr>
        <w:tc>
          <w:tcPr>
            <w:tcW w:w="624" w:type="dxa"/>
            <w:vAlign w:val="center"/>
          </w:tcPr>
          <w:p>
            <w:pPr>
              <w:pStyle w:val="0"/>
              <w:jc w:val="center"/>
            </w:pPr>
            <w:r>
              <w:rPr>
                <w:sz w:val="20"/>
              </w:rPr>
              <w:t xml:space="preserve">23</w:t>
            </w:r>
          </w:p>
        </w:tc>
        <w:tc>
          <w:tcPr>
            <w:tcW w:w="5046" w:type="dxa"/>
            <w:vAlign w:val="center"/>
          </w:tcPr>
          <w:p>
            <w:pPr>
              <w:pStyle w:val="0"/>
            </w:pPr>
            <w:r>
              <w:rPr>
                <w:sz w:val="20"/>
              </w:rPr>
              <w:t xml:space="preserve">Здание торгово-административного комплекса, здание торгово-развлекательного комплекса, здание торгово-делового центра</w:t>
            </w:r>
          </w:p>
        </w:tc>
        <w:tc>
          <w:tcPr>
            <w:tcW w:w="3398" w:type="dxa"/>
            <w:vAlign w:val="center"/>
          </w:tcPr>
          <w:p>
            <w:pPr>
              <w:pStyle w:val="0"/>
              <w:jc w:val="center"/>
            </w:pPr>
            <w:r>
              <w:rPr>
                <w:sz w:val="20"/>
              </w:rPr>
              <w:t xml:space="preserve">1,22</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общественного питания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24</w:t>
            </w:r>
          </w:p>
        </w:tc>
        <w:tc>
          <w:tcPr>
            <w:tcW w:w="5046" w:type="dxa"/>
            <w:vAlign w:val="center"/>
          </w:tcPr>
          <w:p>
            <w:pPr>
              <w:pStyle w:val="0"/>
              <w:jc w:val="both"/>
            </w:pPr>
            <w:r>
              <w:rPr>
                <w:sz w:val="20"/>
              </w:rPr>
              <w:t xml:space="preserve">Здание бара</w:t>
            </w:r>
          </w:p>
        </w:tc>
        <w:tc>
          <w:tcPr>
            <w:tcW w:w="3398" w:type="dxa"/>
            <w:vAlign w:val="center"/>
          </w:tcPr>
          <w:p>
            <w:pPr>
              <w:pStyle w:val="0"/>
              <w:jc w:val="center"/>
            </w:pPr>
            <w:r>
              <w:rPr>
                <w:sz w:val="20"/>
              </w:rPr>
              <w:t xml:space="preserve">1,09</w:t>
            </w:r>
          </w:p>
        </w:tc>
      </w:tr>
      <w:tr>
        <w:tc>
          <w:tcPr>
            <w:tcW w:w="624" w:type="dxa"/>
            <w:vAlign w:val="center"/>
          </w:tcPr>
          <w:p>
            <w:pPr>
              <w:pStyle w:val="0"/>
              <w:jc w:val="center"/>
            </w:pPr>
            <w:r>
              <w:rPr>
                <w:sz w:val="20"/>
              </w:rPr>
              <w:t xml:space="preserve">25</w:t>
            </w:r>
          </w:p>
        </w:tc>
        <w:tc>
          <w:tcPr>
            <w:tcW w:w="5046" w:type="dxa"/>
            <w:vAlign w:val="center"/>
          </w:tcPr>
          <w:p>
            <w:pPr>
              <w:pStyle w:val="0"/>
              <w:jc w:val="both"/>
            </w:pPr>
            <w:r>
              <w:rPr>
                <w:sz w:val="20"/>
              </w:rPr>
              <w:t xml:space="preserve">Кафе самообслуживания</w:t>
            </w:r>
          </w:p>
        </w:tc>
        <w:tc>
          <w:tcPr>
            <w:tcW w:w="3398" w:type="dxa"/>
            <w:vAlign w:val="center"/>
          </w:tcPr>
          <w:p>
            <w:pPr>
              <w:pStyle w:val="0"/>
              <w:jc w:val="center"/>
            </w:pPr>
            <w:r>
              <w:rPr>
                <w:sz w:val="20"/>
              </w:rPr>
              <w:t xml:space="preserve">1,14</w:t>
            </w:r>
          </w:p>
        </w:tc>
      </w:tr>
      <w:tr>
        <w:tc>
          <w:tcPr>
            <w:tcW w:w="624" w:type="dxa"/>
            <w:vAlign w:val="center"/>
          </w:tcPr>
          <w:p>
            <w:pPr>
              <w:pStyle w:val="0"/>
              <w:jc w:val="center"/>
            </w:pPr>
            <w:r>
              <w:rPr>
                <w:sz w:val="20"/>
              </w:rPr>
              <w:t xml:space="preserve">26</w:t>
            </w:r>
          </w:p>
        </w:tc>
        <w:tc>
          <w:tcPr>
            <w:tcW w:w="5046" w:type="dxa"/>
            <w:vAlign w:val="center"/>
          </w:tcPr>
          <w:p>
            <w:pPr>
              <w:pStyle w:val="0"/>
              <w:jc w:val="both"/>
            </w:pPr>
            <w:r>
              <w:rPr>
                <w:sz w:val="20"/>
              </w:rPr>
              <w:t xml:space="preserve">Здание столовой, здание ресторана</w:t>
            </w:r>
          </w:p>
        </w:tc>
        <w:tc>
          <w:tcPr>
            <w:tcW w:w="3398" w:type="dxa"/>
            <w:vAlign w:val="center"/>
          </w:tcPr>
          <w:p>
            <w:pPr>
              <w:pStyle w:val="0"/>
              <w:jc w:val="center"/>
            </w:pPr>
            <w:r>
              <w:rPr>
                <w:sz w:val="20"/>
              </w:rPr>
              <w:t xml:space="preserve">1,23</w:t>
            </w:r>
          </w:p>
        </w:tc>
      </w:tr>
      <w:tr>
        <w:tc>
          <w:tcPr>
            <w:tcW w:w="624" w:type="dxa"/>
            <w:vAlign w:val="center"/>
          </w:tcPr>
          <w:p>
            <w:pPr>
              <w:pStyle w:val="0"/>
              <w:jc w:val="center"/>
            </w:pPr>
            <w:r>
              <w:rPr>
                <w:sz w:val="20"/>
              </w:rPr>
              <w:t xml:space="preserve">27</w:t>
            </w:r>
          </w:p>
        </w:tc>
        <w:tc>
          <w:tcPr>
            <w:tcW w:w="5046" w:type="dxa"/>
            <w:vAlign w:val="center"/>
          </w:tcPr>
          <w:p>
            <w:pPr>
              <w:pStyle w:val="0"/>
              <w:jc w:val="both"/>
            </w:pPr>
            <w:r>
              <w:rPr>
                <w:sz w:val="20"/>
              </w:rPr>
              <w:t xml:space="preserve">Здание кафе</w:t>
            </w:r>
          </w:p>
        </w:tc>
        <w:tc>
          <w:tcPr>
            <w:tcW w:w="3398" w:type="dxa"/>
            <w:vAlign w:val="center"/>
          </w:tcPr>
          <w:p>
            <w:pPr>
              <w:pStyle w:val="0"/>
              <w:jc w:val="center"/>
            </w:pPr>
            <w:r>
              <w:rPr>
                <w:sz w:val="20"/>
              </w:rPr>
              <w:t xml:space="preserve">1,24</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Гостиницы и иные объекты для временного проживания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28</w:t>
            </w:r>
          </w:p>
        </w:tc>
        <w:tc>
          <w:tcPr>
            <w:tcW w:w="5046" w:type="dxa"/>
            <w:vAlign w:val="center"/>
          </w:tcPr>
          <w:p>
            <w:pPr>
              <w:pStyle w:val="0"/>
            </w:pPr>
            <w:r>
              <w:rPr>
                <w:sz w:val="20"/>
              </w:rPr>
              <w:t xml:space="preserve">Здание гостиницы, здание апартаментов, здание мотеля, здание хостела</w:t>
            </w:r>
          </w:p>
        </w:tc>
        <w:tc>
          <w:tcPr>
            <w:tcW w:w="3398" w:type="dxa"/>
            <w:vAlign w:val="center"/>
          </w:tcPr>
          <w:p>
            <w:pPr>
              <w:pStyle w:val="0"/>
              <w:jc w:val="center"/>
            </w:pPr>
            <w:r>
              <w:rPr>
                <w:sz w:val="20"/>
              </w:rPr>
              <w:t xml:space="preserve">1,14</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спорта</w:t>
            </w:r>
          </w:p>
        </w:tc>
        <w:tc>
          <w:tcPr>
            <w:tcW w:w="3398" w:type="dxa"/>
            <w:vAlign w:val="center"/>
          </w:tcPr>
          <w:p>
            <w:pPr>
              <w:pStyle w:val="0"/>
            </w:pPr>
            <w:r>
              <w:rPr>
                <w:sz w:val="20"/>
              </w:rPr>
            </w:r>
          </w:p>
        </w:tc>
      </w:tr>
      <w:tr>
        <w:tc>
          <w:tcPr>
            <w:tcW w:w="624" w:type="dxa"/>
            <w:vAlign w:val="center"/>
          </w:tcPr>
          <w:p>
            <w:pPr>
              <w:pStyle w:val="0"/>
              <w:jc w:val="center"/>
            </w:pPr>
            <w:r>
              <w:rPr>
                <w:sz w:val="20"/>
              </w:rPr>
              <w:t xml:space="preserve">29</w:t>
            </w:r>
          </w:p>
        </w:tc>
        <w:tc>
          <w:tcPr>
            <w:tcW w:w="5046" w:type="dxa"/>
            <w:vAlign w:val="center"/>
          </w:tcPr>
          <w:p>
            <w:pPr>
              <w:pStyle w:val="0"/>
              <w:jc w:val="both"/>
            </w:pPr>
            <w:r>
              <w:rPr>
                <w:sz w:val="20"/>
              </w:rPr>
              <w:t xml:space="preserve">Сооружение универсальной площадки, сооружение крытой специализированной площадки, сооружение спортивного поля</w:t>
            </w:r>
          </w:p>
        </w:tc>
        <w:tc>
          <w:tcPr>
            <w:tcW w:w="3398" w:type="dxa"/>
            <w:vAlign w:val="center"/>
          </w:tcPr>
          <w:p>
            <w:pPr>
              <w:pStyle w:val="0"/>
              <w:jc w:val="center"/>
            </w:pPr>
            <w:r>
              <w:rPr>
                <w:sz w:val="20"/>
              </w:rPr>
              <w:t xml:space="preserve">1,06</w:t>
            </w:r>
          </w:p>
        </w:tc>
      </w:tr>
      <w:tr>
        <w:tc>
          <w:tcPr>
            <w:tcW w:w="624" w:type="dxa"/>
            <w:vAlign w:val="center"/>
          </w:tcPr>
          <w:p>
            <w:pPr>
              <w:pStyle w:val="0"/>
              <w:jc w:val="center"/>
            </w:pPr>
            <w:r>
              <w:rPr>
                <w:sz w:val="20"/>
              </w:rPr>
              <w:t xml:space="preserve">30</w:t>
            </w:r>
          </w:p>
        </w:tc>
        <w:tc>
          <w:tcPr>
            <w:tcW w:w="5046" w:type="dxa"/>
            <w:vAlign w:val="center"/>
          </w:tcPr>
          <w:p>
            <w:pPr>
              <w:pStyle w:val="0"/>
              <w:jc w:val="both"/>
            </w:pPr>
            <w:r>
              <w:rPr>
                <w:sz w:val="20"/>
              </w:rPr>
              <w:t xml:space="preserve">Сооружение овала конькобежного крытого, сооружение овала конькобежного открытого, сооружение овала конькобежного полуоткрытого, сооружение крытой ледовой арены, сооружение комплекса биатлонно-лыжного с крытыми трассами, сооружение крытого горнолыжного комплекса, сооружение открытого горнолыжного комплекса, сооружение крытого лыжного комплекса, сооружение открытого лыжного комплекса, сооружение комплекса открытых трамплинов с искусственным покрытием, сооружение комплекса открытых трамплинов с естественным снежным покровом</w:t>
            </w:r>
          </w:p>
        </w:tc>
        <w:tc>
          <w:tcPr>
            <w:tcW w:w="3398" w:type="dxa"/>
            <w:vAlign w:val="center"/>
          </w:tcPr>
          <w:p>
            <w:pPr>
              <w:pStyle w:val="0"/>
              <w:jc w:val="center"/>
            </w:pPr>
            <w:r>
              <w:rPr>
                <w:sz w:val="20"/>
              </w:rPr>
              <w:t xml:space="preserve">1,13</w:t>
            </w:r>
          </w:p>
        </w:tc>
      </w:tr>
      <w:tr>
        <w:tc>
          <w:tcPr>
            <w:tcW w:w="624" w:type="dxa"/>
            <w:vAlign w:val="center"/>
          </w:tcPr>
          <w:p>
            <w:pPr>
              <w:pStyle w:val="0"/>
              <w:jc w:val="center"/>
            </w:pPr>
            <w:r>
              <w:rPr>
                <w:sz w:val="20"/>
              </w:rPr>
              <w:t xml:space="preserve">31</w:t>
            </w:r>
          </w:p>
        </w:tc>
        <w:tc>
          <w:tcPr>
            <w:tcW w:w="5046" w:type="dxa"/>
            <w:vAlign w:val="center"/>
          </w:tcPr>
          <w:p>
            <w:pPr>
              <w:pStyle w:val="0"/>
              <w:jc w:val="both"/>
            </w:pPr>
            <w:r>
              <w:rPr>
                <w:sz w:val="20"/>
              </w:rPr>
              <w:t xml:space="preserve">Сооружение велотрека закрытое, сооружение велотрека открытое, сооружение полуоткрытого стрелкового тира, здание крытого стрелкового тира, сооружение открытого стрелкового тира</w:t>
            </w:r>
          </w:p>
        </w:tc>
        <w:tc>
          <w:tcPr>
            <w:tcW w:w="3398" w:type="dxa"/>
            <w:vAlign w:val="center"/>
          </w:tcPr>
          <w:p>
            <w:pPr>
              <w:pStyle w:val="0"/>
              <w:jc w:val="center"/>
            </w:pPr>
            <w:r>
              <w:rPr>
                <w:sz w:val="20"/>
              </w:rPr>
              <w:t xml:space="preserve">1,13</w:t>
            </w:r>
          </w:p>
        </w:tc>
      </w:tr>
      <w:tr>
        <w:tc>
          <w:tcPr>
            <w:tcW w:w="624" w:type="dxa"/>
            <w:vAlign w:val="center"/>
          </w:tcPr>
          <w:p>
            <w:pPr>
              <w:pStyle w:val="0"/>
              <w:jc w:val="center"/>
            </w:pPr>
            <w:r>
              <w:rPr>
                <w:sz w:val="20"/>
              </w:rPr>
              <w:t xml:space="preserve">32</w:t>
            </w:r>
          </w:p>
        </w:tc>
        <w:tc>
          <w:tcPr>
            <w:tcW w:w="5046" w:type="dxa"/>
            <w:vAlign w:val="center"/>
          </w:tcPr>
          <w:p>
            <w:pPr>
              <w:pStyle w:val="0"/>
              <w:jc w:val="both"/>
            </w:pPr>
            <w:r>
              <w:rPr>
                <w:sz w:val="20"/>
              </w:rPr>
              <w:t xml:space="preserve">Сооружение скалодрома, сооружение открытого парка для экстремальных видов спорта,</w:t>
            </w:r>
          </w:p>
        </w:tc>
        <w:tc>
          <w:tcPr>
            <w:tcW w:w="3398" w:type="dxa"/>
            <w:vAlign w:val="center"/>
          </w:tcPr>
          <w:p>
            <w:pPr>
              <w:pStyle w:val="0"/>
              <w:jc w:val="center"/>
            </w:pPr>
            <w:r>
              <w:rPr>
                <w:sz w:val="20"/>
              </w:rPr>
              <w:t xml:space="preserve">1,13</w:t>
            </w:r>
          </w:p>
        </w:tc>
      </w:tr>
      <w:tr>
        <w:tc>
          <w:tcPr>
            <w:tcW w:w="624" w:type="dxa"/>
            <w:vAlign w:val="center"/>
          </w:tcPr>
          <w:p>
            <w:pPr>
              <w:pStyle w:val="0"/>
              <w:jc w:val="center"/>
            </w:pPr>
            <w:r>
              <w:rPr>
                <w:sz w:val="20"/>
              </w:rPr>
              <w:t xml:space="preserve">33</w:t>
            </w:r>
          </w:p>
        </w:tc>
        <w:tc>
          <w:tcPr>
            <w:tcW w:w="5046" w:type="dxa"/>
            <w:vAlign w:val="center"/>
          </w:tcPr>
          <w:p>
            <w:pPr>
              <w:pStyle w:val="0"/>
              <w:jc w:val="both"/>
            </w:pPr>
            <w:r>
              <w:rPr>
                <w:sz w:val="20"/>
              </w:rPr>
              <w:t xml:space="preserve">Бассейн, крытый, бассейн открытый</w:t>
            </w:r>
          </w:p>
        </w:tc>
        <w:tc>
          <w:tcPr>
            <w:tcW w:w="3398" w:type="dxa"/>
            <w:vAlign w:val="center"/>
          </w:tcPr>
          <w:p>
            <w:pPr>
              <w:pStyle w:val="0"/>
              <w:jc w:val="center"/>
            </w:pPr>
            <w:r>
              <w:rPr>
                <w:sz w:val="20"/>
              </w:rPr>
              <w:t xml:space="preserve">1,13</w:t>
            </w:r>
          </w:p>
        </w:tc>
      </w:tr>
      <w:tr>
        <w:tc>
          <w:tcPr>
            <w:tcW w:w="624" w:type="dxa"/>
            <w:vAlign w:val="center"/>
          </w:tcPr>
          <w:p>
            <w:pPr>
              <w:pStyle w:val="0"/>
              <w:jc w:val="center"/>
            </w:pPr>
            <w:r>
              <w:rPr>
                <w:sz w:val="20"/>
              </w:rPr>
              <w:t xml:space="preserve">34</w:t>
            </w:r>
          </w:p>
        </w:tc>
        <w:tc>
          <w:tcPr>
            <w:tcW w:w="5046" w:type="dxa"/>
            <w:vAlign w:val="center"/>
          </w:tcPr>
          <w:p>
            <w:pPr>
              <w:pStyle w:val="0"/>
              <w:jc w:val="both"/>
            </w:pPr>
            <w:r>
              <w:rPr>
                <w:sz w:val="20"/>
              </w:rPr>
              <w:t xml:space="preserve">Здание зала спортивного крытого универсального, здание зала спортивного крытого специализированного, сооружение крытого легкоатлетического манежа, сооружение манежа легкоатлетического универсального, сооружение манежа легкоатлетического для беговых дисциплин, сооружение крытой арены для единоборств, сооружение крытого теннисного корта</w:t>
            </w:r>
          </w:p>
        </w:tc>
        <w:tc>
          <w:tcPr>
            <w:tcW w:w="3398" w:type="dxa"/>
            <w:vAlign w:val="center"/>
          </w:tcPr>
          <w:p>
            <w:pPr>
              <w:pStyle w:val="0"/>
              <w:jc w:val="center"/>
            </w:pPr>
            <w:r>
              <w:rPr>
                <w:sz w:val="20"/>
              </w:rPr>
              <w:t xml:space="preserve">1,14</w:t>
            </w:r>
          </w:p>
        </w:tc>
      </w:tr>
      <w:tr>
        <w:tc>
          <w:tcPr>
            <w:tcW w:w="624" w:type="dxa"/>
            <w:vAlign w:val="center"/>
          </w:tcPr>
          <w:p>
            <w:pPr>
              <w:pStyle w:val="0"/>
              <w:jc w:val="center"/>
            </w:pPr>
            <w:r>
              <w:rPr>
                <w:sz w:val="20"/>
              </w:rPr>
              <w:t xml:space="preserve">35</w:t>
            </w:r>
          </w:p>
        </w:tc>
        <w:tc>
          <w:tcPr>
            <w:tcW w:w="5046" w:type="dxa"/>
            <w:vAlign w:val="center"/>
          </w:tcPr>
          <w:p>
            <w:pPr>
              <w:pStyle w:val="0"/>
              <w:jc w:val="both"/>
            </w:pPr>
            <w:r>
              <w:rPr>
                <w:sz w:val="20"/>
              </w:rPr>
              <w:t xml:space="preserve">Сооружение клуба водных видов спорта, сооружение клуба игровых видов спорта, сооружение клуба зимних видов спорта, здание клуба здоровья, сооружение клуба парашютного спорта, сооружение аэроклуба, сооружение клуба бодибилдинга, сооружение клуба единоборств</w:t>
            </w:r>
          </w:p>
        </w:tc>
        <w:tc>
          <w:tcPr>
            <w:tcW w:w="3398" w:type="dxa"/>
            <w:vAlign w:val="center"/>
          </w:tcPr>
          <w:p>
            <w:pPr>
              <w:pStyle w:val="0"/>
              <w:jc w:val="center"/>
            </w:pPr>
            <w:r>
              <w:rPr>
                <w:sz w:val="20"/>
              </w:rPr>
              <w:t xml:space="preserve">1,14</w:t>
            </w:r>
          </w:p>
        </w:tc>
      </w:tr>
      <w:tr>
        <w:tc>
          <w:tcPr>
            <w:tcW w:w="624" w:type="dxa"/>
            <w:vAlign w:val="center"/>
          </w:tcPr>
          <w:p>
            <w:pPr>
              <w:pStyle w:val="0"/>
              <w:jc w:val="center"/>
            </w:pPr>
            <w:r>
              <w:rPr>
                <w:sz w:val="20"/>
              </w:rPr>
              <w:t xml:space="preserve">36</w:t>
            </w:r>
          </w:p>
        </w:tc>
        <w:tc>
          <w:tcPr>
            <w:tcW w:w="5046" w:type="dxa"/>
            <w:vAlign w:val="center"/>
          </w:tcPr>
          <w:p>
            <w:pPr>
              <w:pStyle w:val="0"/>
              <w:jc w:val="both"/>
            </w:pPr>
            <w:r>
              <w:rPr>
                <w:sz w:val="20"/>
              </w:rPr>
              <w:t xml:space="preserve">Здание физкультурно-оздоровительного комплекса (ФОК), сооружение крытого стадиона, сооружение открытого стадиона, здание многофункционального спортивного комплекса, здание многофункционального спортивного комплекса с аквазоной, здание многофункционального спортивного комплекса с выделенными спортивными зонами, здание центра спорта</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лечебного обеспечения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37</w:t>
            </w:r>
          </w:p>
        </w:tc>
        <w:tc>
          <w:tcPr>
            <w:tcW w:w="5046" w:type="dxa"/>
            <w:vAlign w:val="center"/>
          </w:tcPr>
          <w:p>
            <w:pPr>
              <w:pStyle w:val="0"/>
              <w:jc w:val="both"/>
            </w:pPr>
            <w:r>
              <w:rPr>
                <w:sz w:val="20"/>
              </w:rPr>
              <w:t xml:space="preserve">Здание больницы общего профиля, здание детской больницы общего профиля, здание гинекологической больницы, здание офтальмологической больницы, здание молочной кухни, здание лечебного корпуса, здание детского отделения, здание патологоанатомического отделения, здание стоматологической поликлиники здание детской стоматологической поликлиники</w:t>
            </w:r>
          </w:p>
        </w:tc>
        <w:tc>
          <w:tcPr>
            <w:tcW w:w="3398" w:type="dxa"/>
            <w:vAlign w:val="center"/>
          </w:tcPr>
          <w:p>
            <w:pPr>
              <w:pStyle w:val="0"/>
              <w:jc w:val="center"/>
            </w:pPr>
            <w:r>
              <w:rPr>
                <w:sz w:val="20"/>
              </w:rPr>
              <w:t xml:space="preserve">1,17</w:t>
            </w:r>
          </w:p>
        </w:tc>
      </w:tr>
      <w:tr>
        <w:tc>
          <w:tcPr>
            <w:tcW w:w="624" w:type="dxa"/>
            <w:vAlign w:val="center"/>
          </w:tcPr>
          <w:p>
            <w:pPr>
              <w:pStyle w:val="0"/>
              <w:jc w:val="center"/>
            </w:pPr>
            <w:r>
              <w:rPr>
                <w:sz w:val="20"/>
              </w:rPr>
              <w:t xml:space="preserve">38</w:t>
            </w:r>
          </w:p>
        </w:tc>
        <w:tc>
          <w:tcPr>
            <w:tcW w:w="5046" w:type="dxa"/>
            <w:vAlign w:val="center"/>
          </w:tcPr>
          <w:p>
            <w:pPr>
              <w:pStyle w:val="0"/>
              <w:jc w:val="both"/>
            </w:pPr>
            <w:r>
              <w:rPr>
                <w:sz w:val="20"/>
              </w:rPr>
              <w:t xml:space="preserve">Здание специализированного центра (по профилям медицинской помощи), здание медицинского центра, здание медико-генетического центра, здание центра мануальной терапии, здание медицинского центра профилактики, здание стоматологического центра, здание диагностического центра, здание консультативно-диагностического центра, в том числе детского, здание клинико-диагностического центра, здание медицинского информационно-аналитического центра</w:t>
            </w:r>
          </w:p>
        </w:tc>
        <w:tc>
          <w:tcPr>
            <w:tcW w:w="3398" w:type="dxa"/>
            <w:vAlign w:val="center"/>
          </w:tcPr>
          <w:p>
            <w:pPr>
              <w:pStyle w:val="0"/>
              <w:jc w:val="center"/>
            </w:pPr>
            <w:r>
              <w:rPr>
                <w:sz w:val="20"/>
              </w:rPr>
              <w:t xml:space="preserve">1,17</w:t>
            </w:r>
          </w:p>
        </w:tc>
      </w:tr>
      <w:tr>
        <w:tc>
          <w:tcPr>
            <w:tcW w:w="624" w:type="dxa"/>
            <w:vAlign w:val="center"/>
          </w:tcPr>
          <w:p>
            <w:pPr>
              <w:pStyle w:val="0"/>
              <w:jc w:val="center"/>
            </w:pPr>
            <w:r>
              <w:rPr>
                <w:sz w:val="20"/>
              </w:rPr>
              <w:t xml:space="preserve">39</w:t>
            </w:r>
          </w:p>
        </w:tc>
        <w:tc>
          <w:tcPr>
            <w:tcW w:w="5046" w:type="dxa"/>
            <w:vAlign w:val="center"/>
          </w:tcPr>
          <w:p>
            <w:pPr>
              <w:pStyle w:val="0"/>
              <w:jc w:val="both"/>
            </w:pPr>
            <w:r>
              <w:rPr>
                <w:sz w:val="20"/>
              </w:rPr>
              <w:t xml:space="preserve">Здание хосписа, здание дома (больницы) сестринского ухода, здание гериатрического центра</w:t>
            </w:r>
          </w:p>
        </w:tc>
        <w:tc>
          <w:tcPr>
            <w:tcW w:w="3398" w:type="dxa"/>
            <w:vAlign w:val="center"/>
          </w:tcPr>
          <w:p>
            <w:pPr>
              <w:pStyle w:val="0"/>
              <w:jc w:val="center"/>
            </w:pPr>
            <w:r>
              <w:rPr>
                <w:sz w:val="20"/>
              </w:rPr>
              <w:t xml:space="preserve">1,17</w:t>
            </w:r>
          </w:p>
        </w:tc>
      </w:tr>
      <w:tr>
        <w:tc>
          <w:tcPr>
            <w:tcW w:w="624" w:type="dxa"/>
            <w:vAlign w:val="center"/>
          </w:tcPr>
          <w:p>
            <w:pPr>
              <w:pStyle w:val="0"/>
              <w:jc w:val="center"/>
            </w:pPr>
            <w:r>
              <w:rPr>
                <w:sz w:val="20"/>
              </w:rPr>
              <w:t xml:space="preserve">40</w:t>
            </w:r>
          </w:p>
        </w:tc>
        <w:tc>
          <w:tcPr>
            <w:tcW w:w="5046" w:type="dxa"/>
            <w:vAlign w:val="center"/>
          </w:tcPr>
          <w:p>
            <w:pPr>
              <w:pStyle w:val="0"/>
              <w:jc w:val="both"/>
            </w:pPr>
            <w:r>
              <w:rPr>
                <w:sz w:val="20"/>
              </w:rPr>
              <w:t xml:space="preserve">Здание психоневрологической больницы, здание психиатрической больницы, здание диспансера</w:t>
            </w:r>
          </w:p>
        </w:tc>
        <w:tc>
          <w:tcPr>
            <w:tcW w:w="3398" w:type="dxa"/>
            <w:vAlign w:val="center"/>
          </w:tcPr>
          <w:p>
            <w:pPr>
              <w:pStyle w:val="0"/>
              <w:jc w:val="center"/>
            </w:pPr>
            <w:r>
              <w:rPr>
                <w:sz w:val="20"/>
              </w:rPr>
              <w:t xml:space="preserve">1,18</w:t>
            </w:r>
          </w:p>
        </w:tc>
      </w:tr>
      <w:tr>
        <w:tc>
          <w:tcPr>
            <w:tcW w:w="624" w:type="dxa"/>
            <w:vAlign w:val="center"/>
          </w:tcPr>
          <w:p>
            <w:pPr>
              <w:pStyle w:val="0"/>
              <w:jc w:val="center"/>
            </w:pPr>
            <w:r>
              <w:rPr>
                <w:sz w:val="20"/>
              </w:rPr>
              <w:t xml:space="preserve">41</w:t>
            </w:r>
          </w:p>
        </w:tc>
        <w:tc>
          <w:tcPr>
            <w:tcW w:w="5046" w:type="dxa"/>
            <w:vAlign w:val="center"/>
          </w:tcPr>
          <w:p>
            <w:pPr>
              <w:pStyle w:val="0"/>
              <w:jc w:val="both"/>
            </w:pPr>
            <w:r>
              <w:rPr>
                <w:sz w:val="20"/>
              </w:rPr>
              <w:t xml:space="preserve">Здание амбулатории, в том числе врачебной, здание фельдшерско-акушерского пункта с помещениями для проживания врача, здание станции скорой медицинской помощи, здание станции переливания крови, здание женской консультации, здание медико-санитарной части, здание центра медицины катастроф, здание поликлиники, здание детской поликлиники, здание консультативно-диагностической поликлиники</w:t>
            </w:r>
          </w:p>
        </w:tc>
        <w:tc>
          <w:tcPr>
            <w:tcW w:w="3398" w:type="dxa"/>
            <w:vAlign w:val="center"/>
          </w:tcPr>
          <w:p>
            <w:pPr>
              <w:pStyle w:val="0"/>
              <w:jc w:val="center"/>
            </w:pPr>
            <w:r>
              <w:rPr>
                <w:sz w:val="20"/>
              </w:rPr>
              <w:t xml:space="preserve">1,19</w:t>
            </w:r>
          </w:p>
        </w:tc>
      </w:tr>
      <w:tr>
        <w:tc>
          <w:tcPr>
            <w:tcW w:w="624" w:type="dxa"/>
            <w:vAlign w:val="center"/>
          </w:tcPr>
          <w:p>
            <w:pPr>
              <w:pStyle w:val="0"/>
              <w:jc w:val="center"/>
            </w:pPr>
            <w:r>
              <w:rPr>
                <w:sz w:val="20"/>
              </w:rPr>
              <w:t xml:space="preserve">42</w:t>
            </w:r>
          </w:p>
        </w:tc>
        <w:tc>
          <w:tcPr>
            <w:tcW w:w="5046" w:type="dxa"/>
            <w:vAlign w:val="center"/>
          </w:tcPr>
          <w:p>
            <w:pPr>
              <w:pStyle w:val="0"/>
              <w:jc w:val="both"/>
            </w:pPr>
            <w:r>
              <w:rPr>
                <w:sz w:val="20"/>
              </w:rPr>
              <w:t xml:space="preserve">Здание больницы скорой помощи, здание онкологической больницы, здание больницы медицинской реабилитации, здание гериатической больницы, здание госпиталя, здание реабилитационного центра, здание лечебно-реабилитационного центра, здание радиологического отделения, здание лаборатории</w:t>
            </w:r>
          </w:p>
        </w:tc>
        <w:tc>
          <w:tcPr>
            <w:tcW w:w="3398" w:type="dxa"/>
            <w:vAlign w:val="center"/>
          </w:tcPr>
          <w:p>
            <w:pPr>
              <w:pStyle w:val="0"/>
              <w:jc w:val="center"/>
            </w:pPr>
            <w:r>
              <w:rPr>
                <w:sz w:val="20"/>
              </w:rPr>
              <w:t xml:space="preserve">1,19</w:t>
            </w:r>
          </w:p>
        </w:tc>
      </w:tr>
      <w:tr>
        <w:tc>
          <w:tcPr>
            <w:tcW w:w="624" w:type="dxa"/>
            <w:vAlign w:val="center"/>
          </w:tcPr>
          <w:p>
            <w:pPr>
              <w:pStyle w:val="0"/>
              <w:jc w:val="center"/>
            </w:pPr>
            <w:r>
              <w:rPr>
                <w:sz w:val="20"/>
              </w:rPr>
              <w:t xml:space="preserve">43</w:t>
            </w:r>
          </w:p>
        </w:tc>
        <w:tc>
          <w:tcPr>
            <w:tcW w:w="5046" w:type="dxa"/>
            <w:vAlign w:val="center"/>
          </w:tcPr>
          <w:p>
            <w:pPr>
              <w:pStyle w:val="0"/>
              <w:jc w:val="both"/>
            </w:pPr>
            <w:r>
              <w:rPr>
                <w:sz w:val="20"/>
              </w:rPr>
              <w:t xml:space="preserve">Здание перинатального центра, здание родильного дома, здание дома ребенка, в том числе специализированного</w:t>
            </w:r>
          </w:p>
        </w:tc>
        <w:tc>
          <w:tcPr>
            <w:tcW w:w="3398" w:type="dxa"/>
            <w:vAlign w:val="center"/>
          </w:tcPr>
          <w:p>
            <w:pPr>
              <w:pStyle w:val="0"/>
              <w:jc w:val="center"/>
            </w:pPr>
            <w:r>
              <w:rPr>
                <w:sz w:val="20"/>
              </w:rPr>
              <w:t xml:space="preserve">1,19</w:t>
            </w:r>
          </w:p>
        </w:tc>
      </w:tr>
      <w:tr>
        <w:tc>
          <w:tcPr>
            <w:tcW w:w="624" w:type="dxa"/>
            <w:vAlign w:val="center"/>
          </w:tcPr>
          <w:p>
            <w:pPr>
              <w:pStyle w:val="0"/>
              <w:jc w:val="center"/>
            </w:pPr>
            <w:r>
              <w:rPr>
                <w:sz w:val="20"/>
              </w:rPr>
              <w:t xml:space="preserve">44</w:t>
            </w:r>
          </w:p>
        </w:tc>
        <w:tc>
          <w:tcPr>
            <w:tcW w:w="5046" w:type="dxa"/>
            <w:vAlign w:val="center"/>
          </w:tcPr>
          <w:p>
            <w:pPr>
              <w:pStyle w:val="0"/>
              <w:jc w:val="both"/>
            </w:pPr>
            <w:r>
              <w:rPr>
                <w:sz w:val="20"/>
              </w:rPr>
              <w:t xml:space="preserve">Здание наркологической больницы, здание инфекционной больницы, здание туберкулезной больницы, здание центра специализированных видов медицинской помощи, здание центра высоких медицинских технологий, здание инфекционного отделения</w:t>
            </w:r>
          </w:p>
        </w:tc>
        <w:tc>
          <w:tcPr>
            <w:tcW w:w="3398" w:type="dxa"/>
            <w:vAlign w:val="center"/>
          </w:tcPr>
          <w:p>
            <w:pPr>
              <w:pStyle w:val="0"/>
              <w:jc w:val="center"/>
            </w:pPr>
            <w:r>
              <w:rPr>
                <w:sz w:val="20"/>
              </w:rPr>
              <w:t xml:space="preserve">1,20</w:t>
            </w:r>
          </w:p>
        </w:tc>
      </w:tr>
      <w:tr>
        <w:tc>
          <w:tcPr>
            <w:tcW w:w="624" w:type="dxa"/>
            <w:vAlign w:val="center"/>
          </w:tcPr>
          <w:p>
            <w:pPr>
              <w:pStyle w:val="0"/>
              <w:jc w:val="center"/>
            </w:pPr>
            <w:r>
              <w:rPr>
                <w:sz w:val="20"/>
              </w:rPr>
              <w:t xml:space="preserve">45</w:t>
            </w:r>
          </w:p>
        </w:tc>
        <w:tc>
          <w:tcPr>
            <w:tcW w:w="5046" w:type="dxa"/>
            <w:vAlign w:val="center"/>
          </w:tcPr>
          <w:p>
            <w:pPr>
              <w:pStyle w:val="0"/>
              <w:jc w:val="both"/>
            </w:pPr>
            <w:r>
              <w:rPr>
                <w:sz w:val="20"/>
              </w:rPr>
              <w:t xml:space="preserve">Здание административно-приемного корпуса, сооружение теплого перехода между корпусами объектов лечебного обеспечения</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санитарно-эпидемиологического обеспечения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46</w:t>
            </w:r>
          </w:p>
        </w:tc>
        <w:tc>
          <w:tcPr>
            <w:tcW w:w="5046" w:type="dxa"/>
            <w:vAlign w:val="center"/>
          </w:tcPr>
          <w:p>
            <w:pPr>
              <w:pStyle w:val="0"/>
              <w:jc w:val="both"/>
            </w:pPr>
            <w:r>
              <w:rPr>
                <w:sz w:val="20"/>
              </w:rPr>
              <w:t xml:space="preserve">Здание центра гигиенического образования населения, здание центра гигиены и эпидемиологии, здание дезинфекционного центра</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Медицинские организации особого типа</w:t>
            </w:r>
          </w:p>
        </w:tc>
        <w:tc>
          <w:tcPr>
            <w:tcW w:w="3398" w:type="dxa"/>
            <w:vAlign w:val="center"/>
          </w:tcPr>
          <w:p>
            <w:pPr>
              <w:pStyle w:val="0"/>
            </w:pPr>
            <w:r>
              <w:rPr>
                <w:sz w:val="20"/>
              </w:rPr>
            </w:r>
          </w:p>
        </w:tc>
      </w:tr>
      <w:tr>
        <w:tc>
          <w:tcPr>
            <w:tcW w:w="624" w:type="dxa"/>
            <w:vAlign w:val="center"/>
          </w:tcPr>
          <w:p>
            <w:pPr>
              <w:pStyle w:val="0"/>
              <w:jc w:val="center"/>
            </w:pPr>
            <w:r>
              <w:rPr>
                <w:sz w:val="20"/>
              </w:rPr>
              <w:t xml:space="preserve">47</w:t>
            </w:r>
          </w:p>
        </w:tc>
        <w:tc>
          <w:tcPr>
            <w:tcW w:w="5046" w:type="dxa"/>
            <w:vAlign w:val="center"/>
          </w:tcPr>
          <w:p>
            <w:pPr>
              <w:pStyle w:val="0"/>
              <w:jc w:val="both"/>
            </w:pPr>
            <w:r>
              <w:rPr>
                <w:sz w:val="20"/>
              </w:rPr>
              <w:t xml:space="preserve">Здание организации, производящей судебно-медицинскую экспертизу, здание организации, производящей медико-социальную экспертизу, здание организации, производящей военно-врачебную экспертизу, здание бюро медицинской статистики</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Специализированные объекты жилого назначения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48</w:t>
            </w:r>
          </w:p>
        </w:tc>
        <w:tc>
          <w:tcPr>
            <w:tcW w:w="5046" w:type="dxa"/>
            <w:vAlign w:val="center"/>
          </w:tcPr>
          <w:p>
            <w:pPr>
              <w:pStyle w:val="0"/>
              <w:jc w:val="both"/>
            </w:pPr>
            <w:r>
              <w:rPr>
                <w:sz w:val="20"/>
              </w:rPr>
              <w:t xml:space="preserve">Здание общежития</w:t>
            </w:r>
          </w:p>
        </w:tc>
        <w:tc>
          <w:tcPr>
            <w:tcW w:w="3398" w:type="dxa"/>
            <w:vAlign w:val="center"/>
          </w:tcPr>
          <w:p>
            <w:pPr>
              <w:pStyle w:val="0"/>
              <w:jc w:val="center"/>
            </w:pPr>
            <w:r>
              <w:rPr>
                <w:sz w:val="20"/>
              </w:rPr>
              <w:t xml:space="preserve">1,14</w:t>
            </w:r>
          </w:p>
        </w:tc>
      </w:tr>
      <w:tr>
        <w:tc>
          <w:tcPr>
            <w:tcW w:w="624" w:type="dxa"/>
            <w:vAlign w:val="center"/>
          </w:tcPr>
          <w:p>
            <w:pPr>
              <w:pStyle w:val="0"/>
              <w:jc w:val="center"/>
            </w:pPr>
            <w:r>
              <w:rPr>
                <w:sz w:val="20"/>
              </w:rPr>
              <w:t xml:space="preserve">49</w:t>
            </w:r>
          </w:p>
        </w:tc>
        <w:tc>
          <w:tcPr>
            <w:tcW w:w="5046" w:type="dxa"/>
            <w:vAlign w:val="center"/>
          </w:tcPr>
          <w:p>
            <w:pPr>
              <w:pStyle w:val="0"/>
              <w:jc w:val="both"/>
            </w:pPr>
            <w:r>
              <w:rPr>
                <w:sz w:val="20"/>
              </w:rPr>
              <w:t xml:space="preserve">Здание детского дома (дома для детей-сирот и детей, оставшихся без попечения родителей), здание социального приюта для детей и подростков</w:t>
            </w:r>
          </w:p>
        </w:tc>
        <w:tc>
          <w:tcPr>
            <w:tcW w:w="3398" w:type="dxa"/>
            <w:vAlign w:val="center"/>
          </w:tcPr>
          <w:p>
            <w:pPr>
              <w:pStyle w:val="0"/>
              <w:jc w:val="center"/>
            </w:pPr>
            <w:r>
              <w:rPr>
                <w:sz w:val="20"/>
              </w:rPr>
              <w:t xml:space="preserve">1,17</w:t>
            </w:r>
          </w:p>
        </w:tc>
      </w:tr>
      <w:tr>
        <w:tc>
          <w:tcPr>
            <w:tcW w:w="624" w:type="dxa"/>
            <w:vAlign w:val="center"/>
          </w:tcPr>
          <w:p>
            <w:pPr>
              <w:pStyle w:val="0"/>
              <w:jc w:val="center"/>
            </w:pPr>
            <w:r>
              <w:rPr>
                <w:sz w:val="20"/>
              </w:rPr>
              <w:t xml:space="preserve">50</w:t>
            </w:r>
          </w:p>
        </w:tc>
        <w:tc>
          <w:tcPr>
            <w:tcW w:w="5046" w:type="dxa"/>
            <w:vAlign w:val="center"/>
          </w:tcPr>
          <w:p>
            <w:pPr>
              <w:pStyle w:val="0"/>
              <w:jc w:val="both"/>
            </w:pPr>
            <w:r>
              <w:rPr>
                <w:sz w:val="20"/>
              </w:rPr>
              <w:t xml:space="preserve">Здание дома фонда социального обслуживания престарелых, здание дома фонда социального обслуживания инвалидов, здание психоневрологического интерната</w:t>
            </w:r>
          </w:p>
        </w:tc>
        <w:tc>
          <w:tcPr>
            <w:tcW w:w="3398" w:type="dxa"/>
            <w:vAlign w:val="center"/>
          </w:tcPr>
          <w:p>
            <w:pPr>
              <w:pStyle w:val="0"/>
              <w:jc w:val="center"/>
            </w:pPr>
            <w:r>
              <w:rPr>
                <w:sz w:val="20"/>
              </w:rPr>
              <w:t xml:space="preserve">1,19</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санаторно-курортного обеспечения</w:t>
            </w:r>
          </w:p>
        </w:tc>
        <w:tc>
          <w:tcPr>
            <w:tcW w:w="3398" w:type="dxa"/>
            <w:vAlign w:val="center"/>
          </w:tcPr>
          <w:p>
            <w:pPr>
              <w:pStyle w:val="0"/>
            </w:pPr>
            <w:r>
              <w:rPr>
                <w:sz w:val="20"/>
              </w:rPr>
            </w:r>
          </w:p>
        </w:tc>
      </w:tr>
      <w:tr>
        <w:tc>
          <w:tcPr>
            <w:tcW w:w="624" w:type="dxa"/>
            <w:vAlign w:val="center"/>
          </w:tcPr>
          <w:p>
            <w:pPr>
              <w:pStyle w:val="0"/>
              <w:jc w:val="center"/>
            </w:pPr>
            <w:r>
              <w:rPr>
                <w:sz w:val="20"/>
              </w:rPr>
              <w:t xml:space="preserve">51</w:t>
            </w:r>
          </w:p>
        </w:tc>
        <w:tc>
          <w:tcPr>
            <w:tcW w:w="5046" w:type="dxa"/>
            <w:vAlign w:val="center"/>
          </w:tcPr>
          <w:p>
            <w:pPr>
              <w:pStyle w:val="0"/>
              <w:jc w:val="both"/>
            </w:pPr>
            <w:r>
              <w:rPr>
                <w:sz w:val="20"/>
              </w:rPr>
              <w:t xml:space="preserve">Здание санатория, здание санатория-профилактория, здание санаторного оздоровительного лагеря круглогодичного действия</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отдыха с кратковременным проживанием</w:t>
            </w:r>
          </w:p>
        </w:tc>
        <w:tc>
          <w:tcPr>
            <w:tcW w:w="3398" w:type="dxa"/>
            <w:vAlign w:val="center"/>
          </w:tcPr>
          <w:p>
            <w:pPr>
              <w:pStyle w:val="0"/>
            </w:pPr>
            <w:r>
              <w:rPr>
                <w:sz w:val="20"/>
              </w:rPr>
            </w:r>
          </w:p>
        </w:tc>
      </w:tr>
      <w:tr>
        <w:tc>
          <w:tcPr>
            <w:tcW w:w="624" w:type="dxa"/>
            <w:vAlign w:val="center"/>
          </w:tcPr>
          <w:p>
            <w:pPr>
              <w:pStyle w:val="0"/>
              <w:jc w:val="center"/>
            </w:pPr>
            <w:r>
              <w:rPr>
                <w:sz w:val="20"/>
              </w:rPr>
              <w:t xml:space="preserve">52</w:t>
            </w:r>
          </w:p>
        </w:tc>
        <w:tc>
          <w:tcPr>
            <w:tcW w:w="5046" w:type="dxa"/>
            <w:vAlign w:val="center"/>
          </w:tcPr>
          <w:p>
            <w:pPr>
              <w:pStyle w:val="0"/>
              <w:jc w:val="both"/>
            </w:pPr>
            <w:r>
              <w:rPr>
                <w:sz w:val="20"/>
              </w:rPr>
              <w:t xml:space="preserve">Здание дома отдыха, здание пансионата</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судебных органов, прокуратуры, адвокатуры</w:t>
            </w:r>
          </w:p>
        </w:tc>
        <w:tc>
          <w:tcPr>
            <w:tcW w:w="3398" w:type="dxa"/>
            <w:vAlign w:val="center"/>
          </w:tcPr>
          <w:p>
            <w:pPr>
              <w:pStyle w:val="0"/>
            </w:pPr>
            <w:r>
              <w:rPr>
                <w:sz w:val="20"/>
              </w:rPr>
            </w:r>
          </w:p>
        </w:tc>
      </w:tr>
      <w:tr>
        <w:tc>
          <w:tcPr>
            <w:tcW w:w="624" w:type="dxa"/>
            <w:vAlign w:val="center"/>
          </w:tcPr>
          <w:p>
            <w:pPr>
              <w:pStyle w:val="0"/>
              <w:jc w:val="center"/>
            </w:pPr>
            <w:r>
              <w:rPr>
                <w:sz w:val="20"/>
              </w:rPr>
              <w:t xml:space="preserve">53</w:t>
            </w:r>
          </w:p>
        </w:tc>
        <w:tc>
          <w:tcPr>
            <w:tcW w:w="5046" w:type="dxa"/>
            <w:vAlign w:val="center"/>
          </w:tcPr>
          <w:p>
            <w:pPr>
              <w:pStyle w:val="0"/>
              <w:jc w:val="both"/>
            </w:pPr>
            <w:r>
              <w:rPr>
                <w:sz w:val="20"/>
              </w:rPr>
              <w:t xml:space="preserve">Здание суда, здание прокуратуры, здание осуществления адвокатской деятельности, здание службы судебных приставов</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Объекты обеспечения безопасности и охраны правопорядка</w:t>
            </w:r>
          </w:p>
        </w:tc>
        <w:tc>
          <w:tcPr>
            <w:tcW w:w="3398" w:type="dxa"/>
            <w:vAlign w:val="center"/>
          </w:tcPr>
          <w:p>
            <w:pPr>
              <w:pStyle w:val="0"/>
            </w:pPr>
            <w:r>
              <w:rPr>
                <w:sz w:val="20"/>
              </w:rPr>
            </w:r>
          </w:p>
        </w:tc>
      </w:tr>
      <w:tr>
        <w:tc>
          <w:tcPr>
            <w:tcW w:w="624" w:type="dxa"/>
            <w:vAlign w:val="center"/>
          </w:tcPr>
          <w:p>
            <w:pPr>
              <w:pStyle w:val="0"/>
              <w:jc w:val="center"/>
            </w:pPr>
            <w:r>
              <w:rPr>
                <w:sz w:val="20"/>
              </w:rPr>
              <w:t xml:space="preserve">54</w:t>
            </w:r>
          </w:p>
        </w:tc>
        <w:tc>
          <w:tcPr>
            <w:tcW w:w="5046" w:type="dxa"/>
            <w:vAlign w:val="center"/>
          </w:tcPr>
          <w:p>
            <w:pPr>
              <w:pStyle w:val="0"/>
              <w:jc w:val="both"/>
            </w:pPr>
            <w:r>
              <w:rPr>
                <w:sz w:val="20"/>
              </w:rPr>
              <w:t xml:space="preserve">Здание полиции, здание участкового пункта полиции, государственной инспекции по обеспечению безопасности дорожного движения, поста дорожно-патрульной службы</w:t>
            </w:r>
          </w:p>
        </w:tc>
        <w:tc>
          <w:tcPr>
            <w:tcW w:w="3398" w:type="dxa"/>
            <w:vAlign w:val="center"/>
          </w:tcPr>
          <w:p>
            <w:pPr>
              <w:pStyle w:val="0"/>
              <w:jc w:val="center"/>
            </w:pPr>
            <w:r>
              <w:rPr>
                <w:sz w:val="20"/>
              </w:rPr>
              <w:t xml:space="preserve">1,17</w:t>
            </w:r>
          </w:p>
        </w:tc>
      </w:tr>
      <w:tr>
        <w:tc>
          <w:tcPr>
            <w:tcW w:w="624" w:type="dxa"/>
            <w:vAlign w:val="center"/>
          </w:tcPr>
          <w:p>
            <w:pPr>
              <w:pStyle w:val="0"/>
            </w:pPr>
            <w:r>
              <w:rPr>
                <w:sz w:val="20"/>
              </w:rPr>
            </w:r>
          </w:p>
        </w:tc>
        <w:tc>
          <w:tcPr>
            <w:tcW w:w="5046" w:type="dxa"/>
            <w:vAlign w:val="center"/>
          </w:tcPr>
          <w:p>
            <w:pPr>
              <w:pStyle w:val="0"/>
              <w:outlineLvl w:val="3"/>
              <w:jc w:val="center"/>
            </w:pPr>
            <w:r>
              <w:rPr>
                <w:sz w:val="20"/>
              </w:rPr>
              <w:t xml:space="preserve">Автостоянки</w:t>
            </w:r>
          </w:p>
        </w:tc>
        <w:tc>
          <w:tcPr>
            <w:tcW w:w="3398" w:type="dxa"/>
            <w:vAlign w:val="center"/>
          </w:tcPr>
          <w:p>
            <w:pPr>
              <w:pStyle w:val="0"/>
            </w:pPr>
            <w:r>
              <w:rPr>
                <w:sz w:val="20"/>
              </w:rPr>
            </w:r>
          </w:p>
        </w:tc>
      </w:tr>
      <w:tr>
        <w:tc>
          <w:tcPr>
            <w:tcW w:w="624" w:type="dxa"/>
            <w:vAlign w:val="center"/>
          </w:tcPr>
          <w:p>
            <w:pPr>
              <w:pStyle w:val="0"/>
              <w:jc w:val="center"/>
            </w:pPr>
            <w:r>
              <w:rPr>
                <w:sz w:val="20"/>
              </w:rPr>
              <w:t xml:space="preserve">55</w:t>
            </w:r>
          </w:p>
        </w:tc>
        <w:tc>
          <w:tcPr>
            <w:tcW w:w="5046" w:type="dxa"/>
            <w:vAlign w:val="center"/>
          </w:tcPr>
          <w:p>
            <w:pPr>
              <w:pStyle w:val="0"/>
              <w:jc w:val="both"/>
            </w:pPr>
            <w:r>
              <w:rPr>
                <w:sz w:val="20"/>
              </w:rPr>
              <w:t xml:space="preserve">Здание стоянки открытого типа, многоуровневой</w:t>
            </w:r>
          </w:p>
        </w:tc>
        <w:tc>
          <w:tcPr>
            <w:tcW w:w="3398" w:type="dxa"/>
            <w:vAlign w:val="center"/>
          </w:tcPr>
          <w:p>
            <w:pPr>
              <w:pStyle w:val="0"/>
              <w:jc w:val="center"/>
            </w:pPr>
            <w:r>
              <w:rPr>
                <w:sz w:val="20"/>
              </w:rPr>
              <w:t xml:space="preserve">1,24</w:t>
            </w:r>
          </w:p>
        </w:tc>
      </w:tr>
      <w:tr>
        <w:tc>
          <w:tcPr>
            <w:tcW w:w="624" w:type="dxa"/>
            <w:vAlign w:val="center"/>
          </w:tcPr>
          <w:p>
            <w:pPr>
              <w:pStyle w:val="0"/>
              <w:jc w:val="center"/>
            </w:pPr>
            <w:r>
              <w:rPr>
                <w:sz w:val="20"/>
              </w:rPr>
              <w:t xml:space="preserve">56</w:t>
            </w:r>
          </w:p>
        </w:tc>
        <w:tc>
          <w:tcPr>
            <w:tcW w:w="5046" w:type="dxa"/>
            <w:vAlign w:val="center"/>
          </w:tcPr>
          <w:p>
            <w:pPr>
              <w:pStyle w:val="0"/>
              <w:jc w:val="both"/>
            </w:pPr>
            <w:r>
              <w:rPr>
                <w:sz w:val="20"/>
              </w:rPr>
              <w:t xml:space="preserve">Здание стоянки закрытого типа, неотапливаемой, многоуровневой</w:t>
            </w:r>
          </w:p>
        </w:tc>
        <w:tc>
          <w:tcPr>
            <w:tcW w:w="3398" w:type="dxa"/>
            <w:vAlign w:val="center"/>
          </w:tcPr>
          <w:p>
            <w:pPr>
              <w:pStyle w:val="0"/>
              <w:jc w:val="center"/>
            </w:pPr>
            <w:r>
              <w:rPr>
                <w:sz w:val="20"/>
              </w:rPr>
              <w:t xml:space="preserve">1,20</w:t>
            </w:r>
          </w:p>
        </w:tc>
      </w:tr>
      <w:tr>
        <w:tc>
          <w:tcPr>
            <w:tcW w:w="624" w:type="dxa"/>
            <w:vAlign w:val="center"/>
          </w:tcPr>
          <w:p>
            <w:pPr>
              <w:pStyle w:val="0"/>
              <w:jc w:val="center"/>
            </w:pPr>
            <w:r>
              <w:rPr>
                <w:sz w:val="20"/>
              </w:rPr>
              <w:t xml:space="preserve">57</w:t>
            </w:r>
          </w:p>
        </w:tc>
        <w:tc>
          <w:tcPr>
            <w:tcW w:w="5046" w:type="dxa"/>
            <w:vAlign w:val="center"/>
          </w:tcPr>
          <w:p>
            <w:pPr>
              <w:pStyle w:val="0"/>
              <w:jc w:val="both"/>
            </w:pPr>
            <w:r>
              <w:rPr>
                <w:sz w:val="20"/>
              </w:rPr>
              <w:t xml:space="preserve">Здание стоянки закрытого типа, отапливаемой, многоуровневой</w:t>
            </w:r>
          </w:p>
        </w:tc>
        <w:tc>
          <w:tcPr>
            <w:tcW w:w="3398" w:type="dxa"/>
            <w:vAlign w:val="center"/>
          </w:tcPr>
          <w:p>
            <w:pPr>
              <w:pStyle w:val="0"/>
              <w:jc w:val="center"/>
            </w:pPr>
            <w:r>
              <w:rPr>
                <w:sz w:val="20"/>
              </w:rPr>
              <w:t xml:space="preserve">1,15</w:t>
            </w:r>
          </w:p>
        </w:tc>
      </w:tr>
      <w:tr>
        <w:tc>
          <w:tcPr>
            <w:tcW w:w="624" w:type="dxa"/>
            <w:vAlign w:val="center"/>
          </w:tcPr>
          <w:p>
            <w:pPr>
              <w:pStyle w:val="0"/>
              <w:jc w:val="center"/>
            </w:pPr>
            <w:r>
              <w:rPr>
                <w:sz w:val="20"/>
              </w:rPr>
              <w:t xml:space="preserve">58</w:t>
            </w:r>
          </w:p>
        </w:tc>
        <w:tc>
          <w:tcPr>
            <w:tcW w:w="5046" w:type="dxa"/>
            <w:vAlign w:val="center"/>
          </w:tcPr>
          <w:p>
            <w:pPr>
              <w:pStyle w:val="0"/>
              <w:jc w:val="both"/>
            </w:pPr>
            <w:r>
              <w:rPr>
                <w:sz w:val="20"/>
              </w:rPr>
              <w:t xml:space="preserve">Сооружение подземной стоянки, неотапливаемой</w:t>
            </w:r>
          </w:p>
        </w:tc>
        <w:tc>
          <w:tcPr>
            <w:tcW w:w="3398" w:type="dxa"/>
            <w:vAlign w:val="center"/>
          </w:tcPr>
          <w:p>
            <w:pPr>
              <w:pStyle w:val="0"/>
              <w:jc w:val="center"/>
            </w:pPr>
            <w:r>
              <w:rPr>
                <w:sz w:val="20"/>
              </w:rPr>
              <w:t xml:space="preserve">1,06</w:t>
            </w:r>
          </w:p>
        </w:tc>
      </w:tr>
      <w:tr>
        <w:tc>
          <w:tcPr>
            <w:tcW w:w="624" w:type="dxa"/>
            <w:vAlign w:val="center"/>
          </w:tcPr>
          <w:p>
            <w:pPr>
              <w:pStyle w:val="0"/>
              <w:jc w:val="center"/>
            </w:pPr>
            <w:r>
              <w:rPr>
                <w:sz w:val="20"/>
              </w:rPr>
              <w:t xml:space="preserve">59</w:t>
            </w:r>
          </w:p>
        </w:tc>
        <w:tc>
          <w:tcPr>
            <w:tcW w:w="5046" w:type="dxa"/>
            <w:vAlign w:val="center"/>
          </w:tcPr>
          <w:p>
            <w:pPr>
              <w:pStyle w:val="0"/>
              <w:jc w:val="both"/>
            </w:pPr>
            <w:r>
              <w:rPr>
                <w:sz w:val="20"/>
              </w:rPr>
              <w:t xml:space="preserve">Сооружение подземной стоянки, отапливаемой</w:t>
            </w:r>
          </w:p>
        </w:tc>
        <w:tc>
          <w:tcPr>
            <w:tcW w:w="3398" w:type="dxa"/>
            <w:vAlign w:val="center"/>
          </w:tcPr>
          <w:p>
            <w:pPr>
              <w:pStyle w:val="0"/>
              <w:jc w:val="center"/>
            </w:pPr>
            <w:r>
              <w:rPr>
                <w:sz w:val="20"/>
              </w:rPr>
              <w:t xml:space="preserve">1,10</w:t>
            </w:r>
          </w:p>
        </w:tc>
      </w:tr>
      <w:tr>
        <w:tc>
          <w:tcPr>
            <w:tcW w:w="624" w:type="dxa"/>
            <w:vAlign w:val="center"/>
          </w:tcPr>
          <w:p>
            <w:pPr>
              <w:pStyle w:val="0"/>
              <w:jc w:val="center"/>
            </w:pPr>
            <w:r>
              <w:rPr>
                <w:sz w:val="20"/>
              </w:rPr>
              <w:t xml:space="preserve">60</w:t>
            </w:r>
          </w:p>
        </w:tc>
        <w:tc>
          <w:tcPr>
            <w:tcW w:w="5046" w:type="dxa"/>
            <w:vAlign w:val="center"/>
          </w:tcPr>
          <w:p>
            <w:pPr>
              <w:pStyle w:val="0"/>
              <w:jc w:val="both"/>
            </w:pPr>
            <w:r>
              <w:rPr>
                <w:sz w:val="20"/>
              </w:rPr>
              <w:t xml:space="preserve">Гараж</w:t>
            </w:r>
          </w:p>
        </w:tc>
        <w:tc>
          <w:tcPr>
            <w:tcW w:w="3398" w:type="dxa"/>
            <w:vAlign w:val="center"/>
          </w:tcPr>
          <w:p>
            <w:pPr>
              <w:pStyle w:val="0"/>
              <w:jc w:val="center"/>
            </w:pPr>
            <w:r>
              <w:rPr>
                <w:sz w:val="20"/>
              </w:rPr>
              <w:t xml:space="preserve">1,07</w:t>
            </w:r>
          </w:p>
        </w:tc>
      </w:tr>
      <w:tr>
        <w:tc>
          <w:tcPr>
            <w:tcW w:w="624" w:type="dxa"/>
            <w:vAlign w:val="center"/>
          </w:tcPr>
          <w:p>
            <w:pPr>
              <w:pStyle w:val="0"/>
              <w:jc w:val="center"/>
            </w:pPr>
            <w:r>
              <w:rPr>
                <w:sz w:val="20"/>
              </w:rPr>
              <w:t xml:space="preserve">61</w:t>
            </w:r>
          </w:p>
        </w:tc>
        <w:tc>
          <w:tcPr>
            <w:tcW w:w="5046" w:type="dxa"/>
            <w:vAlign w:val="center"/>
          </w:tcPr>
          <w:p>
            <w:pPr>
              <w:pStyle w:val="0"/>
              <w:jc w:val="both"/>
            </w:pPr>
            <w:r>
              <w:rPr>
                <w:sz w:val="20"/>
              </w:rPr>
              <w:t xml:space="preserve">Плоскостная стоянка для открытого хранения автомобилей</w:t>
            </w:r>
          </w:p>
        </w:tc>
        <w:tc>
          <w:tcPr>
            <w:tcW w:w="3398" w:type="dxa"/>
            <w:vAlign w:val="center"/>
          </w:tcPr>
          <w:p>
            <w:pPr>
              <w:pStyle w:val="0"/>
              <w:jc w:val="center"/>
            </w:pPr>
            <w:r>
              <w:rPr>
                <w:sz w:val="20"/>
              </w:rPr>
              <w:t xml:space="preserve">1,10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Доли относительных стоимостей разработки указанных в </w:t>
      </w:r>
      <w:hyperlink w:history="0" w:anchor="P192" w:tooltip="Корректирующие коэффициенты, применяемые при определении">
        <w:r>
          <w:rPr>
            <w:sz w:val="20"/>
            <w:color w:val="0000ff"/>
          </w:rPr>
          <w:t xml:space="preserve">таблице 1.1</w:t>
        </w:r>
      </w:hyperlink>
      <w:r>
        <w:rPr>
          <w:sz w:val="20"/>
        </w:rPr>
        <w:t xml:space="preserve"> приложения 1 к Методике определения стоимости работ по подготовке проектной документации, содержащей материалы в форме информационной модели (далее - Методика), разделов проектной документации и соответствующих им комплектов рабочей документации определяются в соответствии с таблицами относительной стоимости разработки разделов проектной и рабочей документации, приведенными в соответствующих справочниках базовых цен на проектные работы для строительства, сведения о которых включены в федеральный реестр сметных нормативов, формируемый в соответствии с </w:t>
      </w:r>
      <w:hyperlink w:history="0" r:id="rId31"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Порядком</w:t>
        </w:r>
      </w:hyperlink>
      <w:r>
        <w:rPr>
          <w:sz w:val="20"/>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Справочники).</w:t>
      </w:r>
    </w:p>
    <w:p>
      <w:pPr>
        <w:pStyle w:val="0"/>
        <w:spacing w:before="200" w:line-rule="auto"/>
        <w:ind w:firstLine="540"/>
        <w:jc w:val="both"/>
      </w:pPr>
      <w:r>
        <w:rPr>
          <w:sz w:val="20"/>
        </w:rPr>
        <w:t xml:space="preserve">2. Доля относительной стоимости работ по актуализации раздела ПОС проектной документации, включаемого в трехмерную модель,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соответствующих Справочниках.</w:t>
      </w:r>
    </w:p>
    <w:p>
      <w:pPr>
        <w:pStyle w:val="0"/>
        <w:spacing w:before="200" w:line-rule="auto"/>
        <w:ind w:firstLine="540"/>
        <w:jc w:val="both"/>
      </w:pPr>
      <w:r>
        <w:rPr>
          <w:sz w:val="20"/>
        </w:rPr>
        <w:t xml:space="preserve">3. В случае отсутствия для отдельных объектов корректирующих коэффициентов, приведенных в </w:t>
      </w:r>
      <w:hyperlink w:history="0" w:anchor="P192" w:tooltip="Корректирующие коэффициенты, применяемые при определении">
        <w:r>
          <w:rPr>
            <w:sz w:val="20"/>
            <w:color w:val="0000ff"/>
          </w:rPr>
          <w:t xml:space="preserve">таблице 1.1</w:t>
        </w:r>
      </w:hyperlink>
      <w:r>
        <w:rPr>
          <w:sz w:val="20"/>
        </w:rPr>
        <w:t xml:space="preserve"> приложения 1 к Методике допускается для определения стоимости работ по подготовке проектной и (или) рабочей документации, содержащей материалы в форме информационной модели использование корректирующих коэффициентов, приведенных в указанной </w:t>
      </w:r>
      <w:hyperlink w:history="0" w:anchor="P192" w:tooltip="Корректирующие коэффициенты, применяемые при определении">
        <w:r>
          <w:rPr>
            <w:sz w:val="20"/>
            <w:color w:val="0000ff"/>
          </w:rPr>
          <w:t xml:space="preserve">таблице</w:t>
        </w:r>
      </w:hyperlink>
      <w:r>
        <w:rPr>
          <w:sz w:val="20"/>
        </w:rPr>
        <w:t xml:space="preserve"> для объектов, сопоставимых по функциональным, объемно-планировочным или конструктивным характеристикам.</w:t>
      </w:r>
    </w:p>
    <w:p>
      <w:pPr>
        <w:pStyle w:val="0"/>
        <w:jc w:val="both"/>
      </w:pPr>
      <w:r>
        <w:rPr>
          <w:sz w:val="20"/>
        </w:rPr>
      </w:r>
    </w:p>
    <w:p>
      <w:pPr>
        <w:pStyle w:val="0"/>
        <w:outlineLvl w:val="2"/>
        <w:jc w:val="right"/>
      </w:pPr>
      <w:r>
        <w:rPr>
          <w:sz w:val="20"/>
        </w:rPr>
        <w:t xml:space="preserve">Таблица 1.2</w:t>
      </w:r>
    </w:p>
    <w:p>
      <w:pPr>
        <w:pStyle w:val="0"/>
        <w:jc w:val="both"/>
      </w:pPr>
      <w:r>
        <w:rPr>
          <w:sz w:val="20"/>
        </w:rPr>
      </w:r>
    </w:p>
    <w:bookmarkStart w:id="445" w:name="P445"/>
    <w:bookmarkEnd w:id="445"/>
    <w:p>
      <w:pPr>
        <w:pStyle w:val="2"/>
        <w:jc w:val="center"/>
      </w:pPr>
      <w:r>
        <w:rPr>
          <w:sz w:val="20"/>
        </w:rPr>
        <w:t xml:space="preserve">Корректирующие коэффициенты, применяемые при определении</w:t>
      </w:r>
    </w:p>
    <w:p>
      <w:pPr>
        <w:pStyle w:val="2"/>
        <w:jc w:val="center"/>
      </w:pPr>
      <w:r>
        <w:rPr>
          <w:sz w:val="20"/>
        </w:rPr>
        <w:t xml:space="preserve">стоимости работ по подготовке проектной и (или) рабочей</w:t>
      </w:r>
    </w:p>
    <w:p>
      <w:pPr>
        <w:pStyle w:val="2"/>
        <w:jc w:val="center"/>
      </w:pPr>
      <w:r>
        <w:rPr>
          <w:sz w:val="20"/>
        </w:rPr>
        <w:t xml:space="preserve">документации, содержащей материалы в форме информационной</w:t>
      </w:r>
    </w:p>
    <w:p>
      <w:pPr>
        <w:pStyle w:val="2"/>
        <w:jc w:val="center"/>
      </w:pPr>
      <w:r>
        <w:rPr>
          <w:sz w:val="20"/>
        </w:rPr>
        <w:t xml:space="preserve">модели, объектов использования атомной энергии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w:t>
            </w:r>
          </w:p>
        </w:tc>
        <w:tc>
          <w:tcPr>
            <w:tcW w:w="5046" w:type="dxa"/>
          </w:tcPr>
          <w:p>
            <w:pPr>
              <w:pStyle w:val="0"/>
              <w:jc w:val="center"/>
            </w:pPr>
            <w:r>
              <w:rPr>
                <w:sz w:val="20"/>
              </w:rPr>
              <w:t xml:space="preserve">Наименование объекта</w:t>
            </w:r>
          </w:p>
        </w:tc>
        <w:tc>
          <w:tcPr>
            <w:tcW w:w="3398" w:type="dxa"/>
          </w:tcPr>
          <w:p>
            <w:pPr>
              <w:pStyle w:val="0"/>
              <w:jc w:val="center"/>
            </w:pPr>
            <w:r>
              <w:rPr>
                <w:sz w:val="20"/>
              </w:rPr>
              <w:t xml:space="preserve">Корректирующий коэффициент, применяемый к относительной стоимости разделов ПЗУ (ППО), АР, КР (ТКР, ИЛО), ИОС (ЭО, ВС, ВО, СС, ГС, ТХ), ПОС, СМ проектной документации и соответствующих комплектов рабочей документации</w:t>
            </w:r>
          </w:p>
        </w:tc>
      </w:tr>
      <w:tr>
        <w:tc>
          <w:tcPr>
            <w:tcW w:w="624" w:type="dxa"/>
            <w:vAlign w:val="center"/>
          </w:tcPr>
          <w:p>
            <w:pPr>
              <w:pStyle w:val="0"/>
              <w:jc w:val="center"/>
            </w:pPr>
            <w:r>
              <w:rPr>
                <w:sz w:val="20"/>
              </w:rPr>
              <w:t xml:space="preserve">1</w:t>
            </w:r>
          </w:p>
        </w:tc>
        <w:tc>
          <w:tcPr>
            <w:tcW w:w="5046" w:type="dxa"/>
            <w:vAlign w:val="center"/>
          </w:tcPr>
          <w:p>
            <w:pPr>
              <w:pStyle w:val="0"/>
            </w:pPr>
            <w:r>
              <w:rPr>
                <w:sz w:val="20"/>
              </w:rPr>
              <w:t xml:space="preserve">Объекты использования атомной энергии, отдельные здания и сооружения, входящие в состав объектов использования атомной энергии</w:t>
            </w:r>
          </w:p>
        </w:tc>
        <w:tc>
          <w:tcPr>
            <w:tcW w:w="3398" w:type="dxa"/>
            <w:vAlign w:val="center"/>
          </w:tcPr>
          <w:p>
            <w:pPr>
              <w:pStyle w:val="0"/>
              <w:jc w:val="center"/>
            </w:pPr>
            <w:r>
              <w:rPr>
                <w:sz w:val="20"/>
              </w:rPr>
              <w:t xml:space="preserve">1,31</w:t>
            </w:r>
          </w:p>
        </w:tc>
      </w:tr>
    </w:tbl>
    <w:p>
      <w:pPr>
        <w:pStyle w:val="0"/>
        <w:jc w:val="both"/>
      </w:pPr>
      <w:r>
        <w:rPr>
          <w:sz w:val="20"/>
        </w:rPr>
      </w:r>
    </w:p>
    <w:p>
      <w:pPr>
        <w:pStyle w:val="0"/>
        <w:ind w:firstLine="540"/>
        <w:jc w:val="both"/>
      </w:pPr>
      <w:r>
        <w:rPr>
          <w:sz w:val="20"/>
        </w:rPr>
        <w:t xml:space="preserve">Примечание:</w:t>
      </w:r>
    </w:p>
    <w:bookmarkStart w:id="458" w:name="P458"/>
    <w:bookmarkEnd w:id="458"/>
    <w:p>
      <w:pPr>
        <w:pStyle w:val="0"/>
        <w:spacing w:before="200" w:line-rule="auto"/>
        <w:ind w:firstLine="540"/>
        <w:jc w:val="both"/>
      </w:pPr>
      <w:r>
        <w:rPr>
          <w:sz w:val="20"/>
        </w:rPr>
        <w:t xml:space="preserve">1. Доли относительных стоимостей разработки указанных в </w:t>
      </w:r>
      <w:hyperlink w:history="0" w:anchor="P445" w:tooltip="Корректирующие коэффициенты, применяемые при определении">
        <w:r>
          <w:rPr>
            <w:sz w:val="20"/>
            <w:color w:val="0000ff"/>
          </w:rPr>
          <w:t xml:space="preserve">таблице 1.2</w:t>
        </w:r>
      </w:hyperlink>
      <w:r>
        <w:rPr>
          <w:sz w:val="20"/>
        </w:rPr>
        <w:t xml:space="preserve"> приложения 1 к Методике разделов проектной документации и соответствующих им комплектов рабочей документации определяются в соответствии с таблицами относительной стоимости разработки разделов проектной и рабочей документации, приведенными в Справочнике базовых цен на проектные работы в строительстве "Объекты атомной энергетики" и Справочнике базовых цен на проектные работы в строительстве "Объекты использования атомной энергии", сведения о которых включены в федеральный реестр сметных нормативов, формируемый в соответствии с </w:t>
      </w:r>
      <w:hyperlink w:history="0" r:id="rId32"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Порядком</w:t>
        </w:r>
      </w:hyperlink>
      <w:r>
        <w:rPr>
          <w:sz w:val="20"/>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Справочники).</w:t>
      </w:r>
    </w:p>
    <w:p>
      <w:pPr>
        <w:pStyle w:val="0"/>
        <w:spacing w:before="200" w:line-rule="auto"/>
        <w:ind w:firstLine="540"/>
        <w:jc w:val="both"/>
      </w:pPr>
      <w:r>
        <w:rPr>
          <w:sz w:val="20"/>
        </w:rPr>
        <w:t xml:space="preserve">2. Доля относительной стоимости работ по актуализации раздела ПОС проектной документации, включаемого в трехмерную модель,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Справочниках, указанных в </w:t>
      </w:r>
      <w:hyperlink w:history="0" w:anchor="P458" w:tooltip="1. Доли относительных стоимостей разработки указанных в таблице 1.2 приложения 1 к Методике разделов проектной документации и соответствующих им комплектов рабочей документации определяются в соответствии с таблицами относительной стоимости разработки разделов проектной и рабочей документации, приведенными в Справочнике базовых цен на проектные работы в строительстве &quot;Объекты атомной энергетики&quot; и Справочнике базовых цен на проектные работы в строительстве &quot;Объекты использования атомной энергии&quot;, сведени...">
        <w:r>
          <w:rPr>
            <w:sz w:val="20"/>
            <w:color w:val="0000ff"/>
          </w:rPr>
          <w:t xml:space="preserve">пункте 1</w:t>
        </w:r>
      </w:hyperlink>
      <w:r>
        <w:rPr>
          <w:sz w:val="20"/>
        </w:rPr>
        <w:t xml:space="preserve"> Примечания к таблице 1.2.</w:t>
      </w:r>
    </w:p>
    <w:p>
      <w:pPr>
        <w:pStyle w:val="0"/>
        <w:jc w:val="both"/>
      </w:pPr>
      <w:r>
        <w:rPr>
          <w:sz w:val="20"/>
        </w:rPr>
      </w:r>
    </w:p>
    <w:p>
      <w:pPr>
        <w:pStyle w:val="0"/>
        <w:outlineLvl w:val="2"/>
        <w:jc w:val="right"/>
      </w:pPr>
      <w:r>
        <w:rPr>
          <w:sz w:val="20"/>
        </w:rPr>
        <w:t xml:space="preserve">Таблица 1.3</w:t>
      </w:r>
    </w:p>
    <w:p>
      <w:pPr>
        <w:pStyle w:val="0"/>
        <w:jc w:val="both"/>
      </w:pPr>
      <w:r>
        <w:rPr>
          <w:sz w:val="20"/>
        </w:rPr>
      </w:r>
    </w:p>
    <w:bookmarkStart w:id="463" w:name="P463"/>
    <w:bookmarkEnd w:id="463"/>
    <w:p>
      <w:pPr>
        <w:pStyle w:val="2"/>
        <w:jc w:val="center"/>
      </w:pPr>
      <w:r>
        <w:rPr>
          <w:sz w:val="20"/>
        </w:rPr>
        <w:t xml:space="preserve">Корректирующие коэффициенты, применяемые при определении</w:t>
      </w:r>
    </w:p>
    <w:p>
      <w:pPr>
        <w:pStyle w:val="2"/>
        <w:jc w:val="center"/>
      </w:pPr>
      <w:r>
        <w:rPr>
          <w:sz w:val="20"/>
        </w:rPr>
        <w:t xml:space="preserve">стоимости работ по подготовке проектной и (или) рабочей</w:t>
      </w:r>
    </w:p>
    <w:p>
      <w:pPr>
        <w:pStyle w:val="2"/>
        <w:jc w:val="center"/>
      </w:pPr>
      <w:r>
        <w:rPr>
          <w:sz w:val="20"/>
        </w:rPr>
        <w:t xml:space="preserve">документации, содержащей материалы в форме информационной</w:t>
      </w:r>
    </w:p>
    <w:p>
      <w:pPr>
        <w:pStyle w:val="2"/>
        <w:jc w:val="center"/>
      </w:pPr>
      <w:r>
        <w:rPr>
          <w:sz w:val="20"/>
        </w:rPr>
        <w:t xml:space="preserve">модели, мостовых сооружений и тоннелей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 п.п.</w:t>
            </w:r>
          </w:p>
        </w:tc>
        <w:tc>
          <w:tcPr>
            <w:tcW w:w="5046" w:type="dxa"/>
          </w:tcPr>
          <w:p>
            <w:pPr>
              <w:pStyle w:val="0"/>
              <w:jc w:val="center"/>
            </w:pPr>
            <w:r>
              <w:rPr>
                <w:sz w:val="20"/>
              </w:rPr>
              <w:t xml:space="preserve">Наименование объекта</w:t>
            </w:r>
          </w:p>
        </w:tc>
        <w:tc>
          <w:tcPr>
            <w:tcW w:w="3398" w:type="dxa"/>
          </w:tcPr>
          <w:p>
            <w:pPr>
              <w:pStyle w:val="0"/>
              <w:jc w:val="center"/>
            </w:pPr>
            <w:r>
              <w:rPr>
                <w:sz w:val="20"/>
              </w:rPr>
              <w:t xml:space="preserve">Корректирующий коэффициент, применяемый к относительной стоимости разделов "Общие вопросы проектирования", ТКР, АР </w:t>
            </w:r>
            <w:hyperlink w:history="0" w:anchor="P479" w:tooltip="1. Относительная стоимость разработки проектной и рабочей документации по разделу АР определяется в соответствии с данными графы 13 таблиц N 14 &quot;Рекомендуемая ориентировочная относительная стоимость разработки разделов проектной документации для строительства линейных сооружений (в процентах от базовой цены)&quot; и N 15 &quot;Рекомендуемая ориентировочная относительная стоимость разработки разделов рабочей документации для строительства линейных сооружений (в процентах от базовой цены)&quot; Справочника базовых цен на...">
              <w:r>
                <w:rPr>
                  <w:sz w:val="20"/>
                  <w:color w:val="0000ff"/>
                </w:rPr>
                <w:t xml:space="preserve">&lt;1&gt;</w:t>
              </w:r>
            </w:hyperlink>
            <w:r>
              <w:rPr>
                <w:sz w:val="20"/>
              </w:rPr>
              <w:t xml:space="preserve">, ПОС, СМ проектной документации и соответствующих комплектов рабочей документации </w:t>
            </w:r>
            <w:hyperlink w:history="0" w:anchor="P481" w:tooltip="3. К внеклассным мостовым сооружениям относятся мостовые переходы, путепроводы, эстакады с пролетными строениями более 100 м, вылетом консолей более 20 м или полной длиной более 300 м с пролетами свыше 60 м с индивидуальными конструкциями, а также мостовые переходы висячих и вантовых систем, различные системы совмещенных мостовых переходов с движением в одном или разных уровнях, различные системы разводных мостовых переходов.">
              <w:r>
                <w:rPr>
                  <w:sz w:val="20"/>
                  <w:color w:val="0000ff"/>
                </w:rPr>
                <w:t xml:space="preserve">&lt;3&gt;</w:t>
              </w:r>
            </w:hyperlink>
          </w:p>
        </w:tc>
      </w:tr>
      <w:tr>
        <w:tc>
          <w:tcPr>
            <w:tcW w:w="624" w:type="dxa"/>
            <w:vAlign w:val="center"/>
          </w:tcPr>
          <w:p>
            <w:pPr>
              <w:pStyle w:val="0"/>
              <w:jc w:val="center"/>
            </w:pPr>
            <w:r>
              <w:rPr>
                <w:sz w:val="20"/>
              </w:rPr>
              <w:t xml:space="preserve">1</w:t>
            </w:r>
          </w:p>
        </w:tc>
        <w:tc>
          <w:tcPr>
            <w:tcW w:w="5046" w:type="dxa"/>
            <w:vAlign w:val="center"/>
          </w:tcPr>
          <w:p>
            <w:pPr>
              <w:pStyle w:val="0"/>
              <w:jc w:val="both"/>
            </w:pPr>
            <w:r>
              <w:rPr>
                <w:sz w:val="20"/>
              </w:rPr>
              <w:t xml:space="preserve">Мостовые сооружения, тоннели, за исключением технически сложных и уникальных сооружений, соответствующих требованиям </w:t>
            </w:r>
            <w:hyperlink w:history="0" r:id="rId3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статьи 48.1</w:t>
              </w:r>
            </w:hyperlink>
            <w:r>
              <w:rPr>
                <w:sz w:val="20"/>
              </w:rPr>
              <w:t xml:space="preserve"> Градостроительного кодекса Российской Федерации, внеклассных мостовых сооружений </w:t>
            </w:r>
            <w:hyperlink w:history="0" w:anchor="P481" w:tooltip="3. К внеклассным мостовым сооружениям относятся мостовые переходы, путепроводы, эстакады с пролетными строениями более 100 м, вылетом консолей более 20 м или полной длиной более 300 м с пролетами свыше 60 м с индивидуальными конструкциями, а также мостовые переходы висячих и вантовых систем, различные системы совмещенных мостовых переходов с движением в одном или разных уровнях, различные системы разводных мостовых переходов.">
              <w:r>
                <w:rPr>
                  <w:sz w:val="20"/>
                  <w:color w:val="0000ff"/>
                </w:rPr>
                <w:t xml:space="preserve">&lt;3&gt;</w:t>
              </w:r>
            </w:hyperlink>
          </w:p>
        </w:tc>
        <w:tc>
          <w:tcPr>
            <w:tcW w:w="3398" w:type="dxa"/>
            <w:vAlign w:val="center"/>
          </w:tcPr>
          <w:p>
            <w:pPr>
              <w:pStyle w:val="0"/>
              <w:jc w:val="center"/>
            </w:pPr>
            <w:r>
              <w:rPr>
                <w:sz w:val="20"/>
              </w:rPr>
              <w:t xml:space="preserve">1,27</w:t>
            </w:r>
          </w:p>
        </w:tc>
      </w:tr>
      <w:tr>
        <w:tc>
          <w:tcPr>
            <w:tcW w:w="624" w:type="dxa"/>
            <w:vAlign w:val="center"/>
          </w:tcPr>
          <w:p>
            <w:pPr>
              <w:pStyle w:val="0"/>
              <w:jc w:val="center"/>
            </w:pPr>
            <w:r>
              <w:rPr>
                <w:sz w:val="20"/>
              </w:rPr>
              <w:t xml:space="preserve">2</w:t>
            </w:r>
          </w:p>
        </w:tc>
        <w:tc>
          <w:tcPr>
            <w:tcW w:w="5046" w:type="dxa"/>
            <w:vAlign w:val="center"/>
          </w:tcPr>
          <w:p>
            <w:pPr>
              <w:pStyle w:val="0"/>
              <w:jc w:val="both"/>
            </w:pPr>
            <w:r>
              <w:rPr>
                <w:sz w:val="20"/>
              </w:rPr>
              <w:t xml:space="preserve">Технически сложные и уникальные мостовые сооружения, тоннели, соответствующие требованиям </w:t>
            </w:r>
            <w:hyperlink w:history="0" r:id="rId3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статьи 48.1</w:t>
              </w:r>
            </w:hyperlink>
            <w:r>
              <w:rPr>
                <w:sz w:val="20"/>
              </w:rPr>
              <w:t xml:space="preserve"> Градостроительного кодекса Российской Федерации, внеклассные мостовые сооружения </w:t>
            </w:r>
            <w:hyperlink w:history="0" w:anchor="P481" w:tooltip="3. К внеклассным мостовым сооружениям относятся мостовые переходы, путепроводы, эстакады с пролетными строениями более 100 м, вылетом консолей более 20 м или полной длиной более 300 м с пролетами свыше 60 м с индивидуальными конструкциями, а также мостовые переходы висячих и вантовых систем, различные системы совмещенных мостовых переходов с движением в одном или разных уровнях, различные системы разводных мостовых переходов.">
              <w:r>
                <w:rPr>
                  <w:sz w:val="20"/>
                  <w:color w:val="0000ff"/>
                </w:rPr>
                <w:t xml:space="preserve">&lt;3&gt;</w:t>
              </w:r>
            </w:hyperlink>
          </w:p>
        </w:tc>
        <w:tc>
          <w:tcPr>
            <w:tcW w:w="3398" w:type="dxa"/>
            <w:vAlign w:val="center"/>
          </w:tcPr>
          <w:p>
            <w:pPr>
              <w:pStyle w:val="0"/>
              <w:jc w:val="center"/>
            </w:pPr>
            <w:r>
              <w:rPr>
                <w:sz w:val="20"/>
              </w:rPr>
              <w:t xml:space="preserve">1,29</w:t>
            </w:r>
          </w:p>
        </w:tc>
      </w:tr>
    </w:tbl>
    <w:p>
      <w:pPr>
        <w:pStyle w:val="0"/>
        <w:jc w:val="both"/>
      </w:pPr>
      <w:r>
        <w:rPr>
          <w:sz w:val="20"/>
        </w:rPr>
      </w:r>
    </w:p>
    <w:p>
      <w:pPr>
        <w:pStyle w:val="0"/>
        <w:ind w:firstLine="540"/>
        <w:jc w:val="both"/>
      </w:pPr>
      <w:r>
        <w:rPr>
          <w:sz w:val="20"/>
        </w:rPr>
        <w:t xml:space="preserve">Примечание:</w:t>
      </w:r>
    </w:p>
    <w:bookmarkStart w:id="479" w:name="P479"/>
    <w:bookmarkEnd w:id="479"/>
    <w:p>
      <w:pPr>
        <w:pStyle w:val="0"/>
        <w:spacing w:before="200" w:line-rule="auto"/>
        <w:ind w:firstLine="540"/>
        <w:jc w:val="both"/>
      </w:pPr>
      <w:r>
        <w:rPr>
          <w:sz w:val="20"/>
        </w:rPr>
        <w:t xml:space="preserve">1. Относительная стоимость разработки проектной и рабочей документации по разделу АР определяется в соответствии с данными графы 13 </w:t>
      </w:r>
      <w:hyperlink w:history="0" r:id="rId35" w:tooltip="Ссылка на КонсультантПлюс">
        <w:r>
          <w:rPr>
            <w:sz w:val="20"/>
            <w:color w:val="0000ff"/>
          </w:rPr>
          <w:t xml:space="preserve">таблиц N 14</w:t>
        </w:r>
      </w:hyperlink>
      <w:r>
        <w:rPr>
          <w:sz w:val="20"/>
        </w:rPr>
        <w:t xml:space="preserve"> "Рекомендуемая ориентировочная относительная стоимость разработки разделов проектной документации для строительства линейных сооружений (в процентах от базовой цены)" и </w:t>
      </w:r>
      <w:hyperlink w:history="0" r:id="rId36" w:tooltip="Ссылка на КонсультантПлюс">
        <w:r>
          <w:rPr>
            <w:sz w:val="20"/>
            <w:color w:val="0000ff"/>
          </w:rPr>
          <w:t xml:space="preserve">N 15</w:t>
        </w:r>
      </w:hyperlink>
      <w:r>
        <w:rPr>
          <w:sz w:val="20"/>
        </w:rPr>
        <w:t xml:space="preserve"> "Рекомендуемая ориентировочная относительная стоимость разработки разделов рабочей документации для строительства линейных сооружений (в процентах от базовой цены)" Справочника базовых цен на проектные работы "Искусственные сооружения", сведения о котором включены в федеральный реестр сметных нормативов, формируемый в соответствии с </w:t>
      </w:r>
      <w:hyperlink w:history="0" r:id="rId37"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Порядком</w:t>
        </w:r>
      </w:hyperlink>
      <w:r>
        <w:rPr>
          <w:sz w:val="20"/>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w:t>
      </w:r>
    </w:p>
    <w:p>
      <w:pPr>
        <w:pStyle w:val="0"/>
        <w:spacing w:before="200" w:line-rule="auto"/>
        <w:ind w:firstLine="540"/>
        <w:jc w:val="both"/>
      </w:pPr>
      <w:r>
        <w:rPr>
          <w:sz w:val="20"/>
        </w:rPr>
        <w:t xml:space="preserve">2. Доля относительной стоимости работ по актуализации раздела ПОС проектной документации, включаемого в трехмерную модель, определяется дополнительно по данным о величине доли относительной стоимости разработки раздела ПОС проектной документации, установленной в таблицах относительной стоимости разработки разделов проектной документации, приведенных в Справочнике базовых цен на проектные работы для строительства, указанном в </w:t>
      </w:r>
      <w:hyperlink w:history="0" w:anchor="P479" w:tooltip="1. Относительная стоимость разработки проектной и рабочей документации по разделу АР определяется в соответствии с данными графы 13 таблиц N 14 &quot;Рекомендуемая ориентировочная относительная стоимость разработки разделов проектной документации для строительства линейных сооружений (в процентах от базовой цены)&quot; и N 15 &quot;Рекомендуемая ориентировочная относительная стоимость разработки разделов рабочей документации для строительства линейных сооружений (в процентах от базовой цены)&quot; Справочника базовых цен на...">
        <w:r>
          <w:rPr>
            <w:sz w:val="20"/>
            <w:color w:val="0000ff"/>
          </w:rPr>
          <w:t xml:space="preserve">пункте 1</w:t>
        </w:r>
      </w:hyperlink>
      <w:r>
        <w:rPr>
          <w:sz w:val="20"/>
        </w:rPr>
        <w:t xml:space="preserve"> Примечания к таблице 1.3.</w:t>
      </w:r>
    </w:p>
    <w:bookmarkStart w:id="481" w:name="P481"/>
    <w:bookmarkEnd w:id="481"/>
    <w:p>
      <w:pPr>
        <w:pStyle w:val="0"/>
        <w:spacing w:before="200" w:line-rule="auto"/>
        <w:ind w:firstLine="540"/>
        <w:jc w:val="both"/>
      </w:pPr>
      <w:r>
        <w:rPr>
          <w:sz w:val="20"/>
        </w:rPr>
        <w:t xml:space="preserve">3. К внеклассным мостовым сооружениям относятся мостовые переходы, путепроводы, эстакады с пролетными строениями более 100 м, вылетом консолей более 20 м или полной длиной более 300 м с пролетами свыше 60 м с индивидуальными конструкциями, а также мостовые переходы висячих и вантовых систем, различные системы совмещенных мостовых переходов с движением в одном или разных уровнях, различные системы разводных мостовых переходов.</w:t>
      </w:r>
    </w:p>
    <w:p>
      <w:pPr>
        <w:pStyle w:val="0"/>
        <w:jc w:val="both"/>
      </w:pPr>
      <w:r>
        <w:rPr>
          <w:sz w:val="20"/>
        </w:rPr>
      </w:r>
    </w:p>
    <w:p>
      <w:pPr>
        <w:pStyle w:val="0"/>
        <w:outlineLvl w:val="2"/>
        <w:jc w:val="right"/>
      </w:pPr>
      <w:r>
        <w:rPr>
          <w:sz w:val="20"/>
        </w:rPr>
        <w:t xml:space="preserve">Таблица 1.4</w:t>
      </w:r>
    </w:p>
    <w:p>
      <w:pPr>
        <w:pStyle w:val="0"/>
        <w:jc w:val="both"/>
      </w:pPr>
      <w:r>
        <w:rPr>
          <w:sz w:val="20"/>
        </w:rPr>
      </w:r>
    </w:p>
    <w:bookmarkStart w:id="485" w:name="P485"/>
    <w:bookmarkEnd w:id="485"/>
    <w:p>
      <w:pPr>
        <w:pStyle w:val="2"/>
        <w:jc w:val="center"/>
      </w:pPr>
      <w:r>
        <w:rPr>
          <w:sz w:val="20"/>
        </w:rPr>
        <w:t xml:space="preserve">Корректирующие коэффициенты, применяемые при определении</w:t>
      </w:r>
    </w:p>
    <w:p>
      <w:pPr>
        <w:pStyle w:val="2"/>
        <w:jc w:val="center"/>
      </w:pPr>
      <w:r>
        <w:rPr>
          <w:sz w:val="20"/>
        </w:rPr>
        <w:t xml:space="preserve">стоимости работ по подготовке проектной и (или) рабочей</w:t>
      </w:r>
    </w:p>
    <w:p>
      <w:pPr>
        <w:pStyle w:val="2"/>
        <w:jc w:val="center"/>
      </w:pPr>
      <w:r>
        <w:rPr>
          <w:sz w:val="20"/>
        </w:rPr>
        <w:t xml:space="preserve">документации, содержащей материалы в форме информационной</w:t>
      </w:r>
    </w:p>
    <w:p>
      <w:pPr>
        <w:pStyle w:val="2"/>
        <w:jc w:val="center"/>
      </w:pPr>
      <w:r>
        <w:rPr>
          <w:sz w:val="20"/>
        </w:rPr>
        <w:t xml:space="preserve">модели, автомобильных дорог, транспортных развязок</w:t>
      </w:r>
    </w:p>
    <w:p>
      <w:pPr>
        <w:pStyle w:val="2"/>
        <w:jc w:val="center"/>
      </w:pPr>
      <w:r>
        <w:rPr>
          <w:sz w:val="20"/>
        </w:rPr>
        <w:t xml:space="preserve">и объектов  железнодорожного транспорта</w:t>
      </w:r>
    </w:p>
    <w:p>
      <w:pPr>
        <w:pStyle w:val="0"/>
        <w:jc w:val="center"/>
      </w:pPr>
      <w:r>
        <w:rPr>
          <w:sz w:val="20"/>
        </w:rPr>
        <w:t xml:space="preserve">(в ред. </w:t>
      </w:r>
      <w:hyperlink w:history="0" r:id="rId38"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rPr>
        <w:t xml:space="preserve"> Минстроя России от 14.10.2022 N 851/пр)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w:t>
            </w:r>
          </w:p>
        </w:tc>
        <w:tc>
          <w:tcPr>
            <w:tcW w:w="5046" w:type="dxa"/>
          </w:tcPr>
          <w:p>
            <w:pPr>
              <w:pStyle w:val="0"/>
              <w:jc w:val="center"/>
            </w:pPr>
            <w:r>
              <w:rPr>
                <w:sz w:val="20"/>
              </w:rPr>
              <w:t xml:space="preserve">Наименование объекта</w:t>
            </w:r>
          </w:p>
        </w:tc>
        <w:tc>
          <w:tcPr>
            <w:tcW w:w="3398" w:type="dxa"/>
          </w:tcPr>
          <w:p>
            <w:pPr>
              <w:pStyle w:val="0"/>
              <w:jc w:val="center"/>
            </w:pPr>
            <w:r>
              <w:rPr>
                <w:sz w:val="20"/>
              </w:rPr>
              <w:t xml:space="preserve">Корректирующий коэффициент, применяемый к базовой цене работ по подготовке проектной документации и соответствующих комплектов рабочей документации</w:t>
            </w:r>
          </w:p>
        </w:tc>
      </w:tr>
      <w:tr>
        <w:tc>
          <w:tcPr>
            <w:tcW w:w="624" w:type="dxa"/>
            <w:vAlign w:val="center"/>
          </w:tcPr>
          <w:p>
            <w:pPr>
              <w:pStyle w:val="0"/>
              <w:jc w:val="center"/>
            </w:pPr>
            <w:r>
              <w:rPr>
                <w:sz w:val="20"/>
              </w:rPr>
              <w:t xml:space="preserve">1</w:t>
            </w:r>
          </w:p>
        </w:tc>
        <w:tc>
          <w:tcPr>
            <w:tcW w:w="5046" w:type="dxa"/>
            <w:vAlign w:val="center"/>
          </w:tcPr>
          <w:p>
            <w:pPr>
              <w:pStyle w:val="0"/>
            </w:pPr>
            <w:r>
              <w:rPr>
                <w:sz w:val="20"/>
              </w:rPr>
              <w:t xml:space="preserve">Автомобильные дороги общего пользования</w:t>
            </w:r>
          </w:p>
        </w:tc>
        <w:tc>
          <w:tcPr>
            <w:tcW w:w="3398" w:type="dxa"/>
            <w:vAlign w:val="center"/>
          </w:tcPr>
          <w:p>
            <w:pPr>
              <w:pStyle w:val="0"/>
              <w:jc w:val="center"/>
            </w:pPr>
            <w:r>
              <w:rPr>
                <w:sz w:val="20"/>
              </w:rPr>
              <w:t xml:space="preserve">1,19</w:t>
            </w:r>
          </w:p>
        </w:tc>
      </w:tr>
      <w:tr>
        <w:tc>
          <w:tcPr>
            <w:tcW w:w="624" w:type="dxa"/>
            <w:vAlign w:val="center"/>
          </w:tcPr>
          <w:p>
            <w:pPr>
              <w:pStyle w:val="0"/>
              <w:jc w:val="center"/>
            </w:pPr>
            <w:r>
              <w:rPr>
                <w:sz w:val="20"/>
              </w:rPr>
              <w:t xml:space="preserve">2</w:t>
            </w:r>
          </w:p>
        </w:tc>
        <w:tc>
          <w:tcPr>
            <w:tcW w:w="5046" w:type="dxa"/>
            <w:vAlign w:val="center"/>
          </w:tcPr>
          <w:p>
            <w:pPr>
              <w:pStyle w:val="0"/>
            </w:pPr>
            <w:r>
              <w:rPr>
                <w:sz w:val="20"/>
              </w:rPr>
              <w:t xml:space="preserve">Транспортные развязки на автомобильных дорогах</w:t>
            </w:r>
          </w:p>
        </w:tc>
        <w:tc>
          <w:tcPr>
            <w:tcW w:w="3398" w:type="dxa"/>
            <w:vAlign w:val="center"/>
          </w:tcPr>
          <w:p>
            <w:pPr>
              <w:pStyle w:val="0"/>
              <w:jc w:val="center"/>
            </w:pPr>
            <w:r>
              <w:rPr>
                <w:sz w:val="20"/>
              </w:rPr>
              <w:t xml:space="preserve">1,24</w:t>
            </w:r>
          </w:p>
        </w:tc>
      </w:tr>
      <w:tr>
        <w:tblPrEx>
          <w:tblBorders>
            <w:insideH w:val="nil"/>
          </w:tblBorders>
        </w:tblPrEx>
        <w:tc>
          <w:tcPr>
            <w:tcW w:w="624" w:type="dxa"/>
            <w:vAlign w:val="center"/>
            <w:tcBorders>
              <w:bottom w:val="nil"/>
            </w:tcBorders>
          </w:tcPr>
          <w:p>
            <w:pPr>
              <w:pStyle w:val="0"/>
              <w:jc w:val="center"/>
            </w:pPr>
            <w:r>
              <w:rPr>
                <w:sz w:val="20"/>
              </w:rPr>
              <w:t xml:space="preserve">3</w:t>
            </w:r>
          </w:p>
        </w:tc>
        <w:tc>
          <w:tcPr>
            <w:tcW w:w="5046" w:type="dxa"/>
            <w:vAlign w:val="center"/>
            <w:tcBorders>
              <w:bottom w:val="nil"/>
            </w:tcBorders>
          </w:tcPr>
          <w:p>
            <w:pPr>
              <w:pStyle w:val="0"/>
            </w:pPr>
            <w:r>
              <w:rPr>
                <w:sz w:val="20"/>
              </w:rPr>
              <w:t xml:space="preserve">Объекты железнодорожного транспорта:</w:t>
            </w:r>
          </w:p>
        </w:tc>
        <w:tc>
          <w:tcPr>
            <w:tcW w:w="3398" w:type="dxa"/>
            <w:vAlign w:val="center"/>
            <w:tcBorders>
              <w:bottom w:val="nil"/>
            </w:tcBorders>
          </w:tcPr>
          <w:p>
            <w:pPr>
              <w:pStyle w:val="0"/>
            </w:pPr>
            <w:r>
              <w:rPr>
                <w:sz w:val="20"/>
              </w:rPr>
            </w:r>
          </w:p>
        </w:tc>
      </w:tr>
      <w:tr>
        <w:tblPrEx>
          <w:tblBorders>
            <w:insideH w:val="nil"/>
          </w:tblBorders>
        </w:tblPrEx>
        <w:tc>
          <w:tcPr>
            <w:gridSpan w:val="3"/>
            <w:tcW w:w="9068" w:type="dxa"/>
            <w:tcBorders>
              <w:top w:val="nil"/>
            </w:tcBorders>
          </w:tcPr>
          <w:p>
            <w:pPr>
              <w:pStyle w:val="0"/>
              <w:jc w:val="both"/>
            </w:pPr>
            <w:r>
              <w:rPr>
                <w:sz w:val="20"/>
              </w:rPr>
              <w:t xml:space="preserve">(п. 3 введен </w:t>
            </w:r>
            <w:hyperlink w:history="0" r:id="rId39"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tc>
      </w:tr>
      <w:tr>
        <w:tblPrEx>
          <w:tblBorders>
            <w:insideH w:val="nil"/>
          </w:tblBorders>
        </w:tblPrEx>
        <w:tc>
          <w:tcPr>
            <w:tcW w:w="624" w:type="dxa"/>
            <w:vAlign w:val="center"/>
            <w:tcBorders>
              <w:bottom w:val="nil"/>
            </w:tcBorders>
          </w:tcPr>
          <w:p>
            <w:pPr>
              <w:pStyle w:val="0"/>
              <w:jc w:val="center"/>
            </w:pPr>
            <w:r>
              <w:rPr>
                <w:sz w:val="20"/>
              </w:rPr>
              <w:t xml:space="preserve">3.1</w:t>
            </w:r>
          </w:p>
        </w:tc>
        <w:tc>
          <w:tcPr>
            <w:tcW w:w="5046" w:type="dxa"/>
            <w:vAlign w:val="center"/>
            <w:tcBorders>
              <w:bottom w:val="nil"/>
            </w:tcBorders>
          </w:tcPr>
          <w:p>
            <w:pPr>
              <w:pStyle w:val="0"/>
            </w:pPr>
            <w:r>
              <w:rPr>
                <w:sz w:val="20"/>
              </w:rPr>
              <w:t xml:space="preserve">Железнодорожные пути</w:t>
            </w:r>
          </w:p>
        </w:tc>
        <w:tc>
          <w:tcPr>
            <w:tcW w:w="3398" w:type="dxa"/>
            <w:vAlign w:val="center"/>
            <w:tcBorders>
              <w:bottom w:val="nil"/>
            </w:tcBorders>
          </w:tcPr>
          <w:p>
            <w:pPr>
              <w:pStyle w:val="0"/>
              <w:jc w:val="center"/>
            </w:pPr>
            <w:r>
              <w:rPr>
                <w:sz w:val="20"/>
              </w:rPr>
              <w:t xml:space="preserve">1,29</w:t>
            </w:r>
          </w:p>
        </w:tc>
      </w:tr>
      <w:tr>
        <w:tblPrEx>
          <w:tblBorders>
            <w:insideH w:val="nil"/>
          </w:tblBorders>
        </w:tblPrEx>
        <w:tc>
          <w:tcPr>
            <w:gridSpan w:val="3"/>
            <w:tcW w:w="9068" w:type="dxa"/>
            <w:tcBorders>
              <w:top w:val="nil"/>
            </w:tcBorders>
          </w:tcPr>
          <w:p>
            <w:pPr>
              <w:pStyle w:val="0"/>
              <w:jc w:val="both"/>
            </w:pPr>
            <w:r>
              <w:rPr>
                <w:sz w:val="20"/>
              </w:rPr>
              <w:t xml:space="preserve">(п. 3.1 введен </w:t>
            </w:r>
            <w:hyperlink w:history="0" r:id="rId40"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tc>
      </w:tr>
      <w:tr>
        <w:tblPrEx>
          <w:tblBorders>
            <w:insideH w:val="nil"/>
          </w:tblBorders>
        </w:tblPrEx>
        <w:tc>
          <w:tcPr>
            <w:tcW w:w="624" w:type="dxa"/>
            <w:vAlign w:val="center"/>
            <w:tcBorders>
              <w:bottom w:val="nil"/>
            </w:tcBorders>
          </w:tcPr>
          <w:p>
            <w:pPr>
              <w:pStyle w:val="0"/>
              <w:jc w:val="center"/>
            </w:pPr>
            <w:r>
              <w:rPr>
                <w:sz w:val="20"/>
              </w:rPr>
              <w:t xml:space="preserve">3.2</w:t>
            </w:r>
          </w:p>
        </w:tc>
        <w:tc>
          <w:tcPr>
            <w:tcW w:w="5046" w:type="dxa"/>
            <w:vAlign w:val="center"/>
            <w:tcBorders>
              <w:bottom w:val="nil"/>
            </w:tcBorders>
          </w:tcPr>
          <w:p>
            <w:pPr>
              <w:pStyle w:val="0"/>
            </w:pPr>
            <w:r>
              <w:rPr>
                <w:sz w:val="20"/>
              </w:rPr>
              <w:t xml:space="preserve">Системы и сети сигнализации, централизации, блокировки</w:t>
            </w:r>
          </w:p>
        </w:tc>
        <w:tc>
          <w:tcPr>
            <w:tcW w:w="3398" w:type="dxa"/>
            <w:vAlign w:val="center"/>
            <w:tcBorders>
              <w:bottom w:val="nil"/>
            </w:tcBorders>
          </w:tcPr>
          <w:p>
            <w:pPr>
              <w:pStyle w:val="0"/>
              <w:jc w:val="center"/>
            </w:pPr>
            <w:r>
              <w:rPr>
                <w:sz w:val="20"/>
              </w:rPr>
              <w:t xml:space="preserve">1,25</w:t>
            </w:r>
          </w:p>
        </w:tc>
      </w:tr>
      <w:tr>
        <w:tblPrEx>
          <w:tblBorders>
            <w:insideH w:val="nil"/>
          </w:tblBorders>
        </w:tblPrEx>
        <w:tc>
          <w:tcPr>
            <w:gridSpan w:val="3"/>
            <w:tcW w:w="9068" w:type="dxa"/>
            <w:tcBorders>
              <w:top w:val="nil"/>
            </w:tcBorders>
          </w:tcPr>
          <w:p>
            <w:pPr>
              <w:pStyle w:val="0"/>
              <w:jc w:val="both"/>
            </w:pPr>
            <w:r>
              <w:rPr>
                <w:sz w:val="20"/>
              </w:rPr>
              <w:t xml:space="preserve">(п. 3.2 введен </w:t>
            </w:r>
            <w:hyperlink w:history="0" r:id="rId41"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tc>
      </w:tr>
      <w:tr>
        <w:tblPrEx>
          <w:tblBorders>
            <w:insideH w:val="nil"/>
          </w:tblBorders>
        </w:tblPrEx>
        <w:tc>
          <w:tcPr>
            <w:tcW w:w="624" w:type="dxa"/>
            <w:vAlign w:val="center"/>
            <w:tcBorders>
              <w:bottom w:val="nil"/>
            </w:tcBorders>
          </w:tcPr>
          <w:p>
            <w:pPr>
              <w:pStyle w:val="0"/>
              <w:jc w:val="center"/>
            </w:pPr>
            <w:r>
              <w:rPr>
                <w:sz w:val="20"/>
              </w:rPr>
              <w:t xml:space="preserve">3.3</w:t>
            </w:r>
          </w:p>
        </w:tc>
        <w:tc>
          <w:tcPr>
            <w:tcW w:w="5046" w:type="dxa"/>
            <w:vAlign w:val="center"/>
            <w:tcBorders>
              <w:bottom w:val="nil"/>
            </w:tcBorders>
          </w:tcPr>
          <w:p>
            <w:pPr>
              <w:pStyle w:val="0"/>
            </w:pPr>
            <w:r>
              <w:rPr>
                <w:sz w:val="20"/>
              </w:rPr>
              <w:t xml:space="preserve">Контактная сеть</w:t>
            </w:r>
          </w:p>
        </w:tc>
        <w:tc>
          <w:tcPr>
            <w:tcW w:w="3398" w:type="dxa"/>
            <w:vAlign w:val="center"/>
            <w:tcBorders>
              <w:bottom w:val="nil"/>
            </w:tcBorders>
          </w:tcPr>
          <w:p>
            <w:pPr>
              <w:pStyle w:val="0"/>
              <w:jc w:val="center"/>
            </w:pPr>
            <w:r>
              <w:rPr>
                <w:sz w:val="20"/>
              </w:rPr>
              <w:t xml:space="preserve">1,29</w:t>
            </w:r>
          </w:p>
        </w:tc>
      </w:tr>
      <w:tr>
        <w:tblPrEx>
          <w:tblBorders>
            <w:insideH w:val="nil"/>
          </w:tblBorders>
        </w:tblPrEx>
        <w:tc>
          <w:tcPr>
            <w:gridSpan w:val="3"/>
            <w:tcW w:w="9068" w:type="dxa"/>
            <w:tcBorders>
              <w:top w:val="nil"/>
            </w:tcBorders>
          </w:tcPr>
          <w:p>
            <w:pPr>
              <w:pStyle w:val="0"/>
              <w:jc w:val="both"/>
            </w:pPr>
            <w:r>
              <w:rPr>
                <w:sz w:val="20"/>
              </w:rPr>
              <w:t xml:space="preserve">(п. 3.3 введен </w:t>
            </w:r>
            <w:hyperlink w:history="0" r:id="rId42"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tc>
      </w:tr>
      <w:tr>
        <w:tblPrEx>
          <w:tblBorders>
            <w:insideH w:val="nil"/>
          </w:tblBorders>
        </w:tblPrEx>
        <w:tc>
          <w:tcPr>
            <w:tcW w:w="624" w:type="dxa"/>
            <w:vAlign w:val="center"/>
            <w:tcBorders>
              <w:bottom w:val="nil"/>
            </w:tcBorders>
          </w:tcPr>
          <w:p>
            <w:pPr>
              <w:pStyle w:val="0"/>
              <w:jc w:val="center"/>
            </w:pPr>
            <w:r>
              <w:rPr>
                <w:sz w:val="20"/>
              </w:rPr>
              <w:t xml:space="preserve">3.4</w:t>
            </w:r>
          </w:p>
        </w:tc>
        <w:tc>
          <w:tcPr>
            <w:tcW w:w="5046" w:type="dxa"/>
            <w:vAlign w:val="center"/>
            <w:tcBorders>
              <w:bottom w:val="nil"/>
            </w:tcBorders>
          </w:tcPr>
          <w:p>
            <w:pPr>
              <w:pStyle w:val="0"/>
            </w:pPr>
            <w:r>
              <w:rPr>
                <w:sz w:val="20"/>
              </w:rPr>
              <w:t xml:space="preserve">Воздухопроводная сеть</w:t>
            </w:r>
          </w:p>
        </w:tc>
        <w:tc>
          <w:tcPr>
            <w:tcW w:w="3398" w:type="dxa"/>
            <w:vAlign w:val="center"/>
            <w:tcBorders>
              <w:bottom w:val="nil"/>
            </w:tcBorders>
          </w:tcPr>
          <w:p>
            <w:pPr>
              <w:pStyle w:val="0"/>
              <w:jc w:val="center"/>
            </w:pPr>
            <w:r>
              <w:rPr>
                <w:sz w:val="20"/>
              </w:rPr>
              <w:t xml:space="preserve">1,28</w:t>
            </w:r>
          </w:p>
        </w:tc>
      </w:tr>
      <w:tr>
        <w:tblPrEx>
          <w:tblBorders>
            <w:insideH w:val="nil"/>
          </w:tblBorders>
        </w:tblPrEx>
        <w:tc>
          <w:tcPr>
            <w:gridSpan w:val="3"/>
            <w:tcW w:w="9068" w:type="dxa"/>
            <w:tcBorders>
              <w:top w:val="nil"/>
            </w:tcBorders>
          </w:tcPr>
          <w:p>
            <w:pPr>
              <w:pStyle w:val="0"/>
              <w:jc w:val="both"/>
            </w:pPr>
            <w:r>
              <w:rPr>
                <w:sz w:val="20"/>
              </w:rPr>
              <w:t xml:space="preserve">(п. 3.4 введен </w:t>
            </w:r>
            <w:hyperlink w:history="0" r:id="rId43"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Доля относительной стоимости работ по актуализации раздела ПОС проектной документации, включаемого в трехмерную модель, определяется в соответствии с </w:t>
      </w:r>
      <w:hyperlink w:history="0" w:anchor="P170" w:tooltip="20. 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относительной стоимости работ по актуализации раздела ПОС проектной документации, включаемого в трехмерную модель, в отношении объектов, приведенных в таблицах 1.4, 1.5 приложения 1 к Методике, определяется дополнительно по данным о величине доли относительной стоимости разработки раздела ПОС пр...">
        <w:r>
          <w:rPr>
            <w:sz w:val="20"/>
            <w:color w:val="0000ff"/>
          </w:rPr>
          <w:t xml:space="preserve">пунктом 20</w:t>
        </w:r>
      </w:hyperlink>
      <w:r>
        <w:rPr>
          <w:sz w:val="20"/>
        </w:rPr>
        <w:t xml:space="preserve"> Методики.</w:t>
      </w:r>
    </w:p>
    <w:p>
      <w:pPr>
        <w:pStyle w:val="0"/>
        <w:jc w:val="both"/>
      </w:pPr>
      <w:r>
        <w:rPr>
          <w:sz w:val="20"/>
        </w:rPr>
        <w:t xml:space="preserve">(п. 1 в ред. </w:t>
      </w:r>
      <w:hyperlink w:history="0" r:id="rId44"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rPr>
        <w:t xml:space="preserve"> Минстроя России от 14.10.2022 N 851/пр)</w:t>
      </w:r>
    </w:p>
    <w:p>
      <w:pPr>
        <w:pStyle w:val="0"/>
        <w:spacing w:before="200" w:line-rule="auto"/>
        <w:ind w:firstLine="540"/>
        <w:jc w:val="both"/>
      </w:pPr>
      <w:r>
        <w:rPr>
          <w:sz w:val="20"/>
        </w:rPr>
        <w:t xml:space="preserve">2. При определении стоимости работ по подготовке проектной и (или) рабочей документации, содержащей материалы в форме информационной модели, автомобильных дорог и транспортных развязок, с использованием значений корректирующего коэффициента, приведенного в </w:t>
      </w:r>
      <w:hyperlink w:history="0" w:anchor="P485" w:tooltip="Корректирующие коэффициенты, применяемые при определении">
        <w:r>
          <w:rPr>
            <w:sz w:val="20"/>
            <w:color w:val="0000ff"/>
          </w:rPr>
          <w:t xml:space="preserve">таблице 1.4</w:t>
        </w:r>
      </w:hyperlink>
      <w:r>
        <w:rPr>
          <w:sz w:val="20"/>
        </w:rPr>
        <w:t xml:space="preserve"> приложения 1 к Методике, величина переменной "Д</w:t>
      </w:r>
      <w:r>
        <w:rPr>
          <w:sz w:val="20"/>
          <w:vertAlign w:val="subscript"/>
        </w:rPr>
        <w:t xml:space="preserve">ИМп</w:t>
      </w:r>
      <w:r>
        <w:rPr>
          <w:sz w:val="20"/>
        </w:rPr>
        <w:t xml:space="preserve">" </w:t>
      </w:r>
      <w:hyperlink w:history="0" w:anchor="P54" w:tooltip="СИМп = Сп x (ДИМп x КИМ + ДТГп) x КПД (1),">
        <w:r>
          <w:rPr>
            <w:sz w:val="20"/>
            <w:color w:val="0000ff"/>
          </w:rPr>
          <w:t xml:space="preserve">формулы 1</w:t>
        </w:r>
      </w:hyperlink>
      <w:r>
        <w:rPr>
          <w:sz w:val="20"/>
        </w:rPr>
        <w:t xml:space="preserve"> Методики устанавливается равной единице, величина переменной "Д</w:t>
      </w:r>
      <w:r>
        <w:rPr>
          <w:sz w:val="20"/>
          <w:vertAlign w:val="subscript"/>
        </w:rPr>
        <w:t xml:space="preserve">ТГп</w:t>
      </w:r>
      <w:r>
        <w:rPr>
          <w:sz w:val="20"/>
        </w:rPr>
        <w:t xml:space="preserve">" </w:t>
      </w:r>
      <w:hyperlink w:history="0" w:anchor="P54" w:tooltip="СИМп = Сп x (ДИМп x КИМ + ДТГп) x КПД (1),">
        <w:r>
          <w:rPr>
            <w:sz w:val="20"/>
            <w:color w:val="0000ff"/>
          </w:rPr>
          <w:t xml:space="preserve">формулы 1</w:t>
        </w:r>
      </w:hyperlink>
      <w:r>
        <w:rPr>
          <w:sz w:val="20"/>
        </w:rPr>
        <w:t xml:space="preserve"> Методики устанавливается равной нолю.</w:t>
      </w:r>
    </w:p>
    <w:p>
      <w:pPr>
        <w:pStyle w:val="0"/>
        <w:jc w:val="both"/>
      </w:pPr>
      <w:r>
        <w:rPr>
          <w:sz w:val="20"/>
        </w:rPr>
      </w:r>
    </w:p>
    <w:p>
      <w:pPr>
        <w:pStyle w:val="0"/>
        <w:outlineLvl w:val="2"/>
        <w:jc w:val="right"/>
      </w:pPr>
      <w:r>
        <w:rPr>
          <w:sz w:val="20"/>
        </w:rPr>
        <w:t xml:space="preserve">Таблица 1.5</w:t>
      </w:r>
    </w:p>
    <w:p>
      <w:pPr>
        <w:pStyle w:val="0"/>
        <w:jc w:val="both"/>
      </w:pPr>
      <w:r>
        <w:rPr>
          <w:sz w:val="20"/>
        </w:rPr>
      </w:r>
    </w:p>
    <w:bookmarkStart w:id="529" w:name="P529"/>
    <w:bookmarkEnd w:id="529"/>
    <w:p>
      <w:pPr>
        <w:pStyle w:val="2"/>
        <w:jc w:val="center"/>
      </w:pPr>
      <w:r>
        <w:rPr>
          <w:sz w:val="20"/>
        </w:rPr>
        <w:t xml:space="preserve">Корректирующий коэффициент, применяемого при определении</w:t>
      </w:r>
    </w:p>
    <w:p>
      <w:pPr>
        <w:pStyle w:val="2"/>
        <w:jc w:val="center"/>
      </w:pPr>
      <w:r>
        <w:rPr>
          <w:sz w:val="20"/>
        </w:rPr>
        <w:t xml:space="preserve">стоимости работ по подготовке проектной и (или) рабочей</w:t>
      </w:r>
    </w:p>
    <w:p>
      <w:pPr>
        <w:pStyle w:val="2"/>
        <w:jc w:val="center"/>
      </w:pPr>
      <w:r>
        <w:rPr>
          <w:sz w:val="20"/>
        </w:rPr>
        <w:t xml:space="preserve">документации, содержащей материалы в форме информационной</w:t>
      </w:r>
    </w:p>
    <w:p>
      <w:pPr>
        <w:pStyle w:val="2"/>
        <w:jc w:val="center"/>
      </w:pPr>
      <w:r>
        <w:rPr>
          <w:sz w:val="20"/>
        </w:rPr>
        <w:t xml:space="preserve">модели, инженерных сетей и сооружений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046"/>
        <w:gridCol w:w="3398"/>
      </w:tblGrid>
      <w:tr>
        <w:tc>
          <w:tcPr>
            <w:tcW w:w="624" w:type="dxa"/>
          </w:tcPr>
          <w:p>
            <w:pPr>
              <w:pStyle w:val="0"/>
              <w:jc w:val="center"/>
            </w:pPr>
            <w:r>
              <w:rPr>
                <w:sz w:val="20"/>
              </w:rPr>
              <w:t xml:space="preserve">N</w:t>
            </w:r>
          </w:p>
        </w:tc>
        <w:tc>
          <w:tcPr>
            <w:tcW w:w="5046" w:type="dxa"/>
          </w:tcPr>
          <w:p>
            <w:pPr>
              <w:pStyle w:val="0"/>
              <w:jc w:val="center"/>
            </w:pPr>
            <w:r>
              <w:rPr>
                <w:sz w:val="20"/>
              </w:rPr>
              <w:t xml:space="preserve">Наименование объекта</w:t>
            </w:r>
          </w:p>
        </w:tc>
        <w:tc>
          <w:tcPr>
            <w:tcW w:w="3398" w:type="dxa"/>
          </w:tcPr>
          <w:p>
            <w:pPr>
              <w:pStyle w:val="0"/>
              <w:jc w:val="center"/>
            </w:pPr>
            <w:r>
              <w:rPr>
                <w:sz w:val="20"/>
              </w:rPr>
              <w:t xml:space="preserve">Корректирующий коэффициент, применяемый к базовой цене работ по подготовке проектной документации и соответствующих комплектов рабочей документации</w:t>
            </w:r>
          </w:p>
        </w:tc>
      </w:tr>
      <w:tr>
        <w:tc>
          <w:tcPr>
            <w:tcW w:w="624" w:type="dxa"/>
            <w:vAlign w:val="center"/>
          </w:tcPr>
          <w:p>
            <w:pPr>
              <w:pStyle w:val="0"/>
              <w:jc w:val="center"/>
            </w:pPr>
            <w:r>
              <w:rPr>
                <w:sz w:val="20"/>
              </w:rPr>
              <w:t xml:space="preserve">1</w:t>
            </w:r>
          </w:p>
        </w:tc>
        <w:tc>
          <w:tcPr>
            <w:tcW w:w="5046" w:type="dxa"/>
            <w:vAlign w:val="center"/>
          </w:tcPr>
          <w:p>
            <w:pPr>
              <w:pStyle w:val="0"/>
              <w:jc w:val="both"/>
            </w:pPr>
            <w:r>
              <w:rPr>
                <w:sz w:val="20"/>
              </w:rPr>
              <w:t xml:space="preserve">Сети и объекты водоотведения</w:t>
            </w:r>
          </w:p>
        </w:tc>
        <w:tc>
          <w:tcPr>
            <w:tcW w:w="3398" w:type="dxa"/>
            <w:vAlign w:val="center"/>
          </w:tcPr>
          <w:p>
            <w:pPr>
              <w:pStyle w:val="0"/>
              <w:jc w:val="center"/>
            </w:pPr>
            <w:r>
              <w:rPr>
                <w:sz w:val="20"/>
              </w:rPr>
              <w:t xml:space="preserve">1,12</w:t>
            </w:r>
          </w:p>
        </w:tc>
      </w:tr>
      <w:tr>
        <w:tc>
          <w:tcPr>
            <w:tcW w:w="624" w:type="dxa"/>
            <w:vAlign w:val="center"/>
          </w:tcPr>
          <w:p>
            <w:pPr>
              <w:pStyle w:val="0"/>
              <w:jc w:val="center"/>
            </w:pPr>
            <w:r>
              <w:rPr>
                <w:sz w:val="20"/>
              </w:rPr>
              <w:t xml:space="preserve">2</w:t>
            </w:r>
          </w:p>
        </w:tc>
        <w:tc>
          <w:tcPr>
            <w:tcW w:w="5046" w:type="dxa"/>
            <w:vAlign w:val="center"/>
          </w:tcPr>
          <w:p>
            <w:pPr>
              <w:pStyle w:val="0"/>
              <w:jc w:val="both"/>
            </w:pPr>
            <w:r>
              <w:rPr>
                <w:sz w:val="20"/>
              </w:rPr>
              <w:t xml:space="preserve">Сети газораспределительные</w:t>
            </w:r>
          </w:p>
        </w:tc>
        <w:tc>
          <w:tcPr>
            <w:tcW w:w="3398" w:type="dxa"/>
            <w:vAlign w:val="center"/>
          </w:tcPr>
          <w:p>
            <w:pPr>
              <w:pStyle w:val="0"/>
              <w:jc w:val="center"/>
            </w:pPr>
            <w:r>
              <w:rPr>
                <w:sz w:val="20"/>
              </w:rPr>
              <w:t xml:space="preserve">1,22</w:t>
            </w:r>
          </w:p>
        </w:tc>
      </w:tr>
      <w:tr>
        <w:tc>
          <w:tcPr>
            <w:tcW w:w="624" w:type="dxa"/>
            <w:vAlign w:val="center"/>
          </w:tcPr>
          <w:p>
            <w:pPr>
              <w:pStyle w:val="0"/>
              <w:jc w:val="center"/>
            </w:pPr>
            <w:r>
              <w:rPr>
                <w:sz w:val="20"/>
              </w:rPr>
              <w:t xml:space="preserve">3</w:t>
            </w:r>
          </w:p>
        </w:tc>
        <w:tc>
          <w:tcPr>
            <w:tcW w:w="5046" w:type="dxa"/>
            <w:vAlign w:val="center"/>
          </w:tcPr>
          <w:p>
            <w:pPr>
              <w:pStyle w:val="0"/>
              <w:jc w:val="both"/>
            </w:pPr>
            <w:r>
              <w:rPr>
                <w:sz w:val="20"/>
              </w:rPr>
              <w:t xml:space="preserve">Сети связи</w:t>
            </w:r>
          </w:p>
        </w:tc>
        <w:tc>
          <w:tcPr>
            <w:tcW w:w="3398" w:type="dxa"/>
            <w:vAlign w:val="center"/>
          </w:tcPr>
          <w:p>
            <w:pPr>
              <w:pStyle w:val="0"/>
              <w:jc w:val="center"/>
            </w:pPr>
            <w:r>
              <w:rPr>
                <w:sz w:val="20"/>
              </w:rPr>
              <w:t xml:space="preserve">1,23</w:t>
            </w:r>
          </w:p>
        </w:tc>
      </w:tr>
      <w:tr>
        <w:tc>
          <w:tcPr>
            <w:tcW w:w="624" w:type="dxa"/>
            <w:vAlign w:val="center"/>
          </w:tcPr>
          <w:p>
            <w:pPr>
              <w:pStyle w:val="0"/>
              <w:jc w:val="center"/>
            </w:pPr>
            <w:r>
              <w:rPr>
                <w:sz w:val="20"/>
              </w:rPr>
              <w:t xml:space="preserve">4</w:t>
            </w:r>
          </w:p>
        </w:tc>
        <w:tc>
          <w:tcPr>
            <w:tcW w:w="5046" w:type="dxa"/>
            <w:vAlign w:val="center"/>
          </w:tcPr>
          <w:p>
            <w:pPr>
              <w:pStyle w:val="0"/>
              <w:jc w:val="both"/>
            </w:pPr>
            <w:r>
              <w:rPr>
                <w:sz w:val="20"/>
              </w:rPr>
              <w:t xml:space="preserve">Кабельные линии напряжением до 0,4 - 10 кВ</w:t>
            </w:r>
          </w:p>
        </w:tc>
        <w:tc>
          <w:tcPr>
            <w:tcW w:w="3398" w:type="dxa"/>
            <w:vAlign w:val="center"/>
          </w:tcPr>
          <w:p>
            <w:pPr>
              <w:pStyle w:val="0"/>
              <w:jc w:val="center"/>
            </w:pPr>
            <w:r>
              <w:rPr>
                <w:sz w:val="20"/>
              </w:rPr>
              <w:t xml:space="preserve">1,11</w:t>
            </w:r>
          </w:p>
        </w:tc>
      </w:tr>
      <w:tr>
        <w:tc>
          <w:tcPr>
            <w:tcW w:w="624" w:type="dxa"/>
            <w:vAlign w:val="center"/>
          </w:tcPr>
          <w:p>
            <w:pPr>
              <w:pStyle w:val="0"/>
              <w:jc w:val="center"/>
            </w:pPr>
            <w:r>
              <w:rPr>
                <w:sz w:val="20"/>
              </w:rPr>
              <w:t xml:space="preserve">5</w:t>
            </w:r>
          </w:p>
        </w:tc>
        <w:tc>
          <w:tcPr>
            <w:tcW w:w="5046" w:type="dxa"/>
            <w:vAlign w:val="center"/>
          </w:tcPr>
          <w:p>
            <w:pPr>
              <w:pStyle w:val="0"/>
              <w:jc w:val="both"/>
            </w:pPr>
            <w:r>
              <w:rPr>
                <w:sz w:val="20"/>
              </w:rPr>
              <w:t xml:space="preserve">Распределительные устройства и подстанции напряжением до 10 кВ включительно, линии наружного электрического освещения</w:t>
            </w:r>
          </w:p>
        </w:tc>
        <w:tc>
          <w:tcPr>
            <w:tcW w:w="3398" w:type="dxa"/>
            <w:vAlign w:val="center"/>
          </w:tcPr>
          <w:p>
            <w:pPr>
              <w:pStyle w:val="0"/>
              <w:jc w:val="center"/>
            </w:pPr>
            <w:r>
              <w:rPr>
                <w:sz w:val="20"/>
              </w:rPr>
              <w:t xml:space="preserve">1,12</w:t>
            </w:r>
          </w:p>
        </w:tc>
      </w:tr>
      <w:tr>
        <w:tc>
          <w:tcPr>
            <w:tcW w:w="624" w:type="dxa"/>
            <w:vAlign w:val="center"/>
          </w:tcPr>
          <w:p>
            <w:pPr>
              <w:pStyle w:val="0"/>
              <w:jc w:val="center"/>
            </w:pPr>
            <w:r>
              <w:rPr>
                <w:sz w:val="20"/>
              </w:rPr>
              <w:t xml:space="preserve">6</w:t>
            </w:r>
          </w:p>
        </w:tc>
        <w:tc>
          <w:tcPr>
            <w:tcW w:w="5046" w:type="dxa"/>
            <w:vAlign w:val="center"/>
          </w:tcPr>
          <w:p>
            <w:pPr>
              <w:pStyle w:val="0"/>
              <w:jc w:val="both"/>
            </w:pPr>
            <w:r>
              <w:rPr>
                <w:sz w:val="20"/>
              </w:rPr>
              <w:t xml:space="preserve">Воздушные линии электропередачи напряжением 110 - 500 кВ</w:t>
            </w:r>
          </w:p>
        </w:tc>
        <w:tc>
          <w:tcPr>
            <w:tcW w:w="3398" w:type="dxa"/>
            <w:vAlign w:val="center"/>
          </w:tcPr>
          <w:p>
            <w:pPr>
              <w:pStyle w:val="0"/>
              <w:jc w:val="center"/>
            </w:pPr>
            <w:r>
              <w:rPr>
                <w:sz w:val="20"/>
              </w:rPr>
              <w:t xml:space="preserve">1,10</w:t>
            </w:r>
          </w:p>
        </w:tc>
      </w:tr>
      <w:tr>
        <w:tblPrEx>
          <w:tblBorders>
            <w:insideH w:val="nil"/>
          </w:tblBorders>
        </w:tblPrEx>
        <w:tc>
          <w:tcPr>
            <w:tcW w:w="624" w:type="dxa"/>
            <w:vAlign w:val="center"/>
            <w:tcBorders>
              <w:bottom w:val="nil"/>
            </w:tcBorders>
          </w:tcPr>
          <w:p>
            <w:pPr>
              <w:pStyle w:val="0"/>
              <w:jc w:val="center"/>
            </w:pPr>
            <w:r>
              <w:rPr>
                <w:sz w:val="20"/>
              </w:rPr>
              <w:t xml:space="preserve">7</w:t>
            </w:r>
          </w:p>
        </w:tc>
        <w:tc>
          <w:tcPr>
            <w:tcW w:w="5046" w:type="dxa"/>
            <w:vAlign w:val="center"/>
            <w:tcBorders>
              <w:bottom w:val="nil"/>
            </w:tcBorders>
          </w:tcPr>
          <w:p>
            <w:pPr>
              <w:pStyle w:val="0"/>
              <w:jc w:val="both"/>
            </w:pPr>
            <w:r>
              <w:rPr>
                <w:sz w:val="20"/>
              </w:rPr>
              <w:t xml:space="preserve">Сети водоснабжения</w:t>
            </w:r>
          </w:p>
        </w:tc>
        <w:tc>
          <w:tcPr>
            <w:tcW w:w="3398" w:type="dxa"/>
            <w:vAlign w:val="center"/>
            <w:tcBorders>
              <w:bottom w:val="nil"/>
            </w:tcBorders>
          </w:tcPr>
          <w:p>
            <w:pPr>
              <w:pStyle w:val="0"/>
              <w:jc w:val="center"/>
            </w:pPr>
            <w:r>
              <w:rPr>
                <w:sz w:val="20"/>
              </w:rPr>
              <w:t xml:space="preserve">1,20</w:t>
            </w:r>
          </w:p>
        </w:tc>
      </w:tr>
      <w:tr>
        <w:tblPrEx>
          <w:tblBorders>
            <w:insideH w:val="nil"/>
          </w:tblBorders>
        </w:tblPrEx>
        <w:tc>
          <w:tcPr>
            <w:gridSpan w:val="3"/>
            <w:tcW w:w="9068" w:type="dxa"/>
            <w:tcBorders>
              <w:top w:val="nil"/>
            </w:tcBorders>
          </w:tcPr>
          <w:p>
            <w:pPr>
              <w:pStyle w:val="0"/>
              <w:jc w:val="both"/>
            </w:pPr>
            <w:r>
              <w:rPr>
                <w:sz w:val="20"/>
              </w:rPr>
              <w:t xml:space="preserve">(п. 7 введен </w:t>
            </w:r>
            <w:hyperlink w:history="0" r:id="rId45"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tc>
      </w:tr>
      <w:tr>
        <w:tblPrEx>
          <w:tblBorders>
            <w:insideH w:val="nil"/>
          </w:tblBorders>
        </w:tblPrEx>
        <w:tc>
          <w:tcPr>
            <w:tcW w:w="624" w:type="dxa"/>
            <w:vAlign w:val="center"/>
            <w:tcBorders>
              <w:bottom w:val="nil"/>
            </w:tcBorders>
          </w:tcPr>
          <w:p>
            <w:pPr>
              <w:pStyle w:val="0"/>
              <w:jc w:val="center"/>
            </w:pPr>
            <w:r>
              <w:rPr>
                <w:sz w:val="20"/>
              </w:rPr>
              <w:t xml:space="preserve">8</w:t>
            </w:r>
          </w:p>
        </w:tc>
        <w:tc>
          <w:tcPr>
            <w:tcW w:w="5046" w:type="dxa"/>
            <w:vAlign w:val="center"/>
            <w:tcBorders>
              <w:bottom w:val="nil"/>
            </w:tcBorders>
          </w:tcPr>
          <w:p>
            <w:pPr>
              <w:pStyle w:val="0"/>
              <w:jc w:val="both"/>
            </w:pPr>
            <w:r>
              <w:rPr>
                <w:sz w:val="20"/>
              </w:rPr>
              <w:t xml:space="preserve">Сети теплоснабжения</w:t>
            </w:r>
          </w:p>
        </w:tc>
        <w:tc>
          <w:tcPr>
            <w:tcW w:w="3398" w:type="dxa"/>
            <w:vAlign w:val="center"/>
            <w:tcBorders>
              <w:bottom w:val="nil"/>
            </w:tcBorders>
          </w:tcPr>
          <w:p>
            <w:pPr>
              <w:pStyle w:val="0"/>
              <w:jc w:val="center"/>
            </w:pPr>
            <w:r>
              <w:rPr>
                <w:sz w:val="20"/>
              </w:rPr>
              <w:t xml:space="preserve">1,25</w:t>
            </w:r>
          </w:p>
        </w:tc>
      </w:tr>
      <w:tr>
        <w:tblPrEx>
          <w:tblBorders>
            <w:insideH w:val="nil"/>
          </w:tblBorders>
        </w:tblPrEx>
        <w:tc>
          <w:tcPr>
            <w:gridSpan w:val="3"/>
            <w:tcW w:w="9068" w:type="dxa"/>
            <w:tcBorders>
              <w:top w:val="nil"/>
            </w:tcBorders>
          </w:tcPr>
          <w:p>
            <w:pPr>
              <w:pStyle w:val="0"/>
              <w:jc w:val="both"/>
            </w:pPr>
            <w:r>
              <w:rPr>
                <w:sz w:val="20"/>
              </w:rPr>
              <w:t xml:space="preserve">(п. 8 введен </w:t>
            </w:r>
            <w:hyperlink w:history="0" r:id="rId46"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Приказом</w:t>
              </w:r>
            </w:hyperlink>
            <w:r>
              <w:rPr>
                <w:sz w:val="20"/>
              </w:rPr>
              <w:t xml:space="preserve"> Минстроя России от 14.10.2022 N 851/пр)</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Доля относительной стоимости работ по актуализации раздела ПОС проектной документации, включаемого в трехмерную модель, определяется в соответствии с </w:t>
      </w:r>
      <w:hyperlink w:history="0" w:anchor="P170" w:tooltip="20. При разработке рабочей документации, содержащей материалы в форме информационной модели на основании утвержденной проектной документации, разработанной в виде материалов в текстовой и графической формах, доля относительной стоимости работ по актуализации раздела ПОС проектной документации, включаемого в трехмерную модель, в отношении объектов, приведенных в таблицах 1.4, 1.5 приложения 1 к Методике, определяется дополнительно по данным о величине доли относительной стоимости разработки раздела ПОС пр...">
        <w:r>
          <w:rPr>
            <w:sz w:val="20"/>
            <w:color w:val="0000ff"/>
          </w:rPr>
          <w:t xml:space="preserve">пунктом 20</w:t>
        </w:r>
      </w:hyperlink>
      <w:r>
        <w:rPr>
          <w:sz w:val="20"/>
        </w:rPr>
        <w:t xml:space="preserve"> Методики.</w:t>
      </w:r>
    </w:p>
    <w:p>
      <w:pPr>
        <w:pStyle w:val="0"/>
        <w:jc w:val="both"/>
      </w:pPr>
      <w:r>
        <w:rPr>
          <w:sz w:val="20"/>
        </w:rPr>
        <w:t xml:space="preserve">(п. 1 в ред. </w:t>
      </w:r>
      <w:hyperlink w:history="0" r:id="rId47" w:tooltip="Приказ Минстроя России от 14.10.2022 N 851/пр &quot;О внесении изменений в Методику определения стоимости работ по подготовке проектной документации, содержащей материалы в форме информационной модели, утвержденную приказом Министерства строительства и жилищно-коммунального хозяйства Российской Федерации от 24 декабря 2020 г. N 854/пр&quot; (Зарегистрировано в Минюсте России 12.12.2022 N 71453) {КонсультантПлюс}">
        <w:r>
          <w:rPr>
            <w:sz w:val="20"/>
            <w:color w:val="0000ff"/>
          </w:rPr>
          <w:t xml:space="preserve">Приказа</w:t>
        </w:r>
      </w:hyperlink>
      <w:r>
        <w:rPr>
          <w:sz w:val="20"/>
        </w:rPr>
        <w:t xml:space="preserve"> Минстроя России от 14.10.2022 N 851/пр)</w:t>
      </w:r>
    </w:p>
    <w:p>
      <w:pPr>
        <w:pStyle w:val="0"/>
        <w:spacing w:before="200" w:line-rule="auto"/>
        <w:ind w:firstLine="540"/>
        <w:jc w:val="both"/>
      </w:pPr>
      <w:r>
        <w:rPr>
          <w:sz w:val="20"/>
        </w:rPr>
        <w:t xml:space="preserve">2. При определении стоимости работ по подготовке проектной и (или) рабочей документации, содержащей материалы в форме информационной модели, инженерных сетей и сооружений, с использованием значений корректирующего коэффициента, приведенного в </w:t>
      </w:r>
      <w:hyperlink w:history="0" w:anchor="P529" w:tooltip="Корректирующий коэффициент, применяемого при определении">
        <w:r>
          <w:rPr>
            <w:sz w:val="20"/>
            <w:color w:val="0000ff"/>
          </w:rPr>
          <w:t xml:space="preserve">таблице 1.5</w:t>
        </w:r>
      </w:hyperlink>
      <w:r>
        <w:rPr>
          <w:sz w:val="20"/>
        </w:rPr>
        <w:t xml:space="preserve"> приложения 1 к Методике, величина переменной "ДИМ</w:t>
      </w:r>
      <w:r>
        <w:rPr>
          <w:sz w:val="20"/>
          <w:vertAlign w:val="subscript"/>
        </w:rPr>
        <w:t xml:space="preserve">п</w:t>
      </w:r>
      <w:r>
        <w:rPr>
          <w:sz w:val="20"/>
        </w:rPr>
        <w:t xml:space="preserve">" </w:t>
      </w:r>
      <w:hyperlink w:history="0" w:anchor="P54" w:tooltip="СИМп = Сп x (ДИМп x КИМ + ДТГп) x КПД (1),">
        <w:r>
          <w:rPr>
            <w:sz w:val="20"/>
            <w:color w:val="0000ff"/>
          </w:rPr>
          <w:t xml:space="preserve">формулы 1</w:t>
        </w:r>
      </w:hyperlink>
      <w:r>
        <w:rPr>
          <w:sz w:val="20"/>
        </w:rPr>
        <w:t xml:space="preserve"> Методики устанавливается равной единице, величина переменной "ДТГ</w:t>
      </w:r>
      <w:r>
        <w:rPr>
          <w:sz w:val="20"/>
          <w:vertAlign w:val="subscript"/>
        </w:rPr>
        <w:t xml:space="preserve">п</w:t>
      </w:r>
      <w:r>
        <w:rPr>
          <w:sz w:val="20"/>
        </w:rPr>
        <w:t xml:space="preserve">" </w:t>
      </w:r>
      <w:hyperlink w:history="0" w:anchor="P54" w:tooltip="СИМп = Сп x (ДИМп x КИМ + ДТГп) x КПД (1),">
        <w:r>
          <w:rPr>
            <w:sz w:val="20"/>
            <w:color w:val="0000ff"/>
          </w:rPr>
          <w:t xml:space="preserve">формулы 1</w:t>
        </w:r>
      </w:hyperlink>
      <w:r>
        <w:rPr>
          <w:sz w:val="20"/>
        </w:rPr>
        <w:t xml:space="preserve"> Методики устанавливается равной нолю.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Методике определения стоимости</w:t>
      </w:r>
    </w:p>
    <w:p>
      <w:pPr>
        <w:pStyle w:val="0"/>
        <w:jc w:val="right"/>
      </w:pPr>
      <w:r>
        <w:rPr>
          <w:sz w:val="20"/>
        </w:rPr>
        <w:t xml:space="preserve">работ по подготовке проектной</w:t>
      </w:r>
    </w:p>
    <w:p>
      <w:pPr>
        <w:pStyle w:val="0"/>
        <w:jc w:val="right"/>
      </w:pPr>
      <w:r>
        <w:rPr>
          <w:sz w:val="20"/>
        </w:rPr>
        <w:t xml:space="preserve">документации, содержащей материалы</w:t>
      </w:r>
    </w:p>
    <w:p>
      <w:pPr>
        <w:pStyle w:val="0"/>
        <w:jc w:val="right"/>
      </w:pPr>
      <w:r>
        <w:rPr>
          <w:sz w:val="20"/>
        </w:rPr>
        <w:t xml:space="preserve">в форме информационной модели</w:t>
      </w:r>
    </w:p>
    <w:p>
      <w:pPr>
        <w:pStyle w:val="0"/>
        <w:jc w:val="both"/>
      </w:pPr>
      <w:r>
        <w:rPr>
          <w:sz w:val="20"/>
        </w:rPr>
      </w:r>
    </w:p>
    <w:bookmarkStart w:id="579" w:name="P579"/>
    <w:bookmarkEnd w:id="579"/>
    <w:p>
      <w:pPr>
        <w:pStyle w:val="2"/>
        <w:jc w:val="center"/>
      </w:pPr>
      <w:r>
        <w:rPr>
          <w:sz w:val="20"/>
        </w:rPr>
        <w:t xml:space="preserve">СОКРАЩЕНИЯ РАЗДЕЛОВ,</w:t>
      </w:r>
    </w:p>
    <w:p>
      <w:pPr>
        <w:pStyle w:val="2"/>
        <w:jc w:val="center"/>
      </w:pPr>
      <w:r>
        <w:rPr>
          <w:sz w:val="20"/>
        </w:rPr>
        <w:t xml:space="preserve">ПОДРАЗДЕЛОВ ПРОЕКТНОЙ ДОКУМЕНТАЦИИ</w:t>
      </w:r>
    </w:p>
    <w:p>
      <w:pPr>
        <w:pStyle w:val="2"/>
        <w:jc w:val="center"/>
      </w:pPr>
      <w:r>
        <w:rPr>
          <w:sz w:val="20"/>
        </w:rPr>
        <w:t xml:space="preserve">ДЛЯ ОБЪЕКТОВ КАПИТАЛЬНОГО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066"/>
        <w:gridCol w:w="2381"/>
      </w:tblGrid>
      <w:tr>
        <w:tc>
          <w:tcPr>
            <w:tcW w:w="624" w:type="dxa"/>
          </w:tcPr>
          <w:p>
            <w:pPr>
              <w:pStyle w:val="0"/>
              <w:jc w:val="center"/>
            </w:pPr>
            <w:r>
              <w:rPr>
                <w:sz w:val="20"/>
              </w:rPr>
              <w:t xml:space="preserve">N</w:t>
            </w:r>
          </w:p>
        </w:tc>
        <w:tc>
          <w:tcPr>
            <w:tcW w:w="6066" w:type="dxa"/>
          </w:tcPr>
          <w:p>
            <w:pPr>
              <w:pStyle w:val="0"/>
              <w:jc w:val="center"/>
            </w:pPr>
            <w:r>
              <w:rPr>
                <w:sz w:val="20"/>
              </w:rPr>
              <w:t xml:space="preserve">Наименование раздела (подраздела)</w:t>
            </w:r>
          </w:p>
        </w:tc>
        <w:tc>
          <w:tcPr>
            <w:tcW w:w="2381" w:type="dxa"/>
          </w:tcPr>
          <w:p>
            <w:pPr>
              <w:pStyle w:val="0"/>
              <w:jc w:val="center"/>
            </w:pPr>
            <w:r>
              <w:rPr>
                <w:sz w:val="20"/>
              </w:rPr>
              <w:t xml:space="preserve">Сокращение</w:t>
            </w:r>
          </w:p>
        </w:tc>
      </w:tr>
      <w:tr>
        <w:tc>
          <w:tcPr>
            <w:tcW w:w="624" w:type="dxa"/>
            <w:vAlign w:val="center"/>
          </w:tcPr>
          <w:p>
            <w:pPr>
              <w:pStyle w:val="0"/>
              <w:jc w:val="center"/>
            </w:pPr>
            <w:r>
              <w:rPr>
                <w:sz w:val="20"/>
              </w:rPr>
              <w:t xml:space="preserve">1.</w:t>
            </w:r>
          </w:p>
        </w:tc>
        <w:tc>
          <w:tcPr>
            <w:tcW w:w="6066" w:type="dxa"/>
            <w:vAlign w:val="center"/>
          </w:tcPr>
          <w:p>
            <w:pPr>
              <w:pStyle w:val="0"/>
              <w:jc w:val="both"/>
            </w:pPr>
            <w:r>
              <w:rPr>
                <w:sz w:val="20"/>
              </w:rPr>
              <w:t xml:space="preserve">Пояснительная записка</w:t>
            </w:r>
          </w:p>
        </w:tc>
        <w:tc>
          <w:tcPr>
            <w:tcW w:w="2381" w:type="dxa"/>
            <w:vAlign w:val="center"/>
          </w:tcPr>
          <w:p>
            <w:pPr>
              <w:pStyle w:val="0"/>
              <w:jc w:val="center"/>
            </w:pPr>
            <w:r>
              <w:rPr>
                <w:sz w:val="20"/>
              </w:rPr>
              <w:t xml:space="preserve">ПЗ</w:t>
            </w:r>
          </w:p>
        </w:tc>
      </w:tr>
      <w:tr>
        <w:tc>
          <w:tcPr>
            <w:tcW w:w="624" w:type="dxa"/>
            <w:vAlign w:val="center"/>
          </w:tcPr>
          <w:p>
            <w:pPr>
              <w:pStyle w:val="0"/>
              <w:jc w:val="center"/>
            </w:pPr>
            <w:r>
              <w:rPr>
                <w:sz w:val="20"/>
              </w:rPr>
              <w:t xml:space="preserve">2.</w:t>
            </w:r>
          </w:p>
        </w:tc>
        <w:tc>
          <w:tcPr>
            <w:tcW w:w="6066" w:type="dxa"/>
            <w:vAlign w:val="center"/>
          </w:tcPr>
          <w:p>
            <w:pPr>
              <w:pStyle w:val="0"/>
              <w:jc w:val="both"/>
            </w:pPr>
            <w:r>
              <w:rPr>
                <w:sz w:val="20"/>
              </w:rPr>
              <w:t xml:space="preserve">Схема планировочной организации земельного участка</w:t>
            </w:r>
          </w:p>
        </w:tc>
        <w:tc>
          <w:tcPr>
            <w:tcW w:w="2381" w:type="dxa"/>
            <w:vAlign w:val="center"/>
          </w:tcPr>
          <w:p>
            <w:pPr>
              <w:pStyle w:val="0"/>
              <w:jc w:val="center"/>
            </w:pPr>
            <w:r>
              <w:rPr>
                <w:sz w:val="20"/>
              </w:rPr>
              <w:t xml:space="preserve">ПЗУ</w:t>
            </w:r>
          </w:p>
        </w:tc>
      </w:tr>
      <w:tr>
        <w:tc>
          <w:tcPr>
            <w:tcW w:w="624" w:type="dxa"/>
            <w:vAlign w:val="center"/>
          </w:tcPr>
          <w:p>
            <w:pPr>
              <w:pStyle w:val="0"/>
              <w:jc w:val="center"/>
            </w:pPr>
            <w:r>
              <w:rPr>
                <w:sz w:val="20"/>
              </w:rPr>
              <w:t xml:space="preserve">3.</w:t>
            </w:r>
          </w:p>
        </w:tc>
        <w:tc>
          <w:tcPr>
            <w:tcW w:w="6066" w:type="dxa"/>
            <w:vAlign w:val="center"/>
          </w:tcPr>
          <w:p>
            <w:pPr>
              <w:pStyle w:val="0"/>
              <w:jc w:val="both"/>
            </w:pPr>
            <w:r>
              <w:rPr>
                <w:sz w:val="20"/>
              </w:rPr>
              <w:t xml:space="preserve">Архитектурные решения</w:t>
            </w:r>
          </w:p>
        </w:tc>
        <w:tc>
          <w:tcPr>
            <w:tcW w:w="2381" w:type="dxa"/>
            <w:vAlign w:val="center"/>
          </w:tcPr>
          <w:p>
            <w:pPr>
              <w:pStyle w:val="0"/>
              <w:jc w:val="center"/>
            </w:pPr>
            <w:r>
              <w:rPr>
                <w:sz w:val="20"/>
              </w:rPr>
              <w:t xml:space="preserve">АР</w:t>
            </w:r>
          </w:p>
        </w:tc>
      </w:tr>
      <w:tr>
        <w:tc>
          <w:tcPr>
            <w:tcW w:w="624" w:type="dxa"/>
            <w:vAlign w:val="center"/>
          </w:tcPr>
          <w:p>
            <w:pPr>
              <w:pStyle w:val="0"/>
              <w:jc w:val="center"/>
            </w:pPr>
            <w:r>
              <w:rPr>
                <w:sz w:val="20"/>
              </w:rPr>
              <w:t xml:space="preserve">4.</w:t>
            </w:r>
          </w:p>
        </w:tc>
        <w:tc>
          <w:tcPr>
            <w:tcW w:w="6066" w:type="dxa"/>
            <w:vAlign w:val="center"/>
          </w:tcPr>
          <w:p>
            <w:pPr>
              <w:pStyle w:val="0"/>
              <w:jc w:val="both"/>
            </w:pPr>
            <w:r>
              <w:rPr>
                <w:sz w:val="20"/>
              </w:rPr>
              <w:t xml:space="preserve">Конструктивные и объемно-планировочные решения</w:t>
            </w:r>
          </w:p>
        </w:tc>
        <w:tc>
          <w:tcPr>
            <w:tcW w:w="2381" w:type="dxa"/>
            <w:vAlign w:val="center"/>
          </w:tcPr>
          <w:p>
            <w:pPr>
              <w:pStyle w:val="0"/>
              <w:jc w:val="center"/>
            </w:pPr>
            <w:r>
              <w:rPr>
                <w:sz w:val="20"/>
              </w:rPr>
              <w:t xml:space="preserve">КР</w:t>
            </w:r>
          </w:p>
        </w:tc>
      </w:tr>
      <w:tr>
        <w:tc>
          <w:tcPr>
            <w:tcW w:w="624" w:type="dxa"/>
            <w:vAlign w:val="center"/>
          </w:tcPr>
          <w:p>
            <w:pPr>
              <w:pStyle w:val="0"/>
              <w:jc w:val="center"/>
            </w:pPr>
            <w:r>
              <w:rPr>
                <w:sz w:val="20"/>
              </w:rPr>
              <w:t xml:space="preserve">5.</w:t>
            </w:r>
          </w:p>
        </w:tc>
        <w:tc>
          <w:tcPr>
            <w:tcW w:w="6066" w:type="dxa"/>
            <w:vAlign w:val="center"/>
          </w:tcPr>
          <w:p>
            <w:pPr>
              <w:pStyle w:val="0"/>
              <w:jc w:val="both"/>
            </w:pPr>
            <w:r>
              <w:rPr>
                <w:sz w:val="20"/>
              </w:rPr>
              <w:t xml:space="preserve">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2381" w:type="dxa"/>
            <w:vAlign w:val="center"/>
          </w:tcPr>
          <w:p>
            <w:pPr>
              <w:pStyle w:val="0"/>
              <w:jc w:val="center"/>
            </w:pPr>
            <w:r>
              <w:rPr>
                <w:sz w:val="20"/>
              </w:rPr>
              <w:t xml:space="preserve">ИОС</w:t>
            </w:r>
          </w:p>
        </w:tc>
      </w:tr>
      <w:tr>
        <w:tc>
          <w:tcPr>
            <w:tcW w:w="624" w:type="dxa"/>
            <w:vAlign w:val="center"/>
          </w:tcPr>
          <w:p>
            <w:pPr>
              <w:pStyle w:val="0"/>
              <w:jc w:val="center"/>
            </w:pPr>
            <w:r>
              <w:rPr>
                <w:sz w:val="20"/>
              </w:rPr>
              <w:t xml:space="preserve">5.1.</w:t>
            </w:r>
          </w:p>
        </w:tc>
        <w:tc>
          <w:tcPr>
            <w:tcW w:w="6066" w:type="dxa"/>
            <w:vAlign w:val="center"/>
          </w:tcPr>
          <w:p>
            <w:pPr>
              <w:pStyle w:val="0"/>
              <w:jc w:val="both"/>
            </w:pPr>
            <w:r>
              <w:rPr>
                <w:sz w:val="20"/>
              </w:rPr>
              <w:t xml:space="preserve">Система электроснабжения</w:t>
            </w:r>
          </w:p>
        </w:tc>
        <w:tc>
          <w:tcPr>
            <w:tcW w:w="2381" w:type="dxa"/>
            <w:vAlign w:val="center"/>
          </w:tcPr>
          <w:p>
            <w:pPr>
              <w:pStyle w:val="0"/>
              <w:jc w:val="center"/>
            </w:pPr>
            <w:r>
              <w:rPr>
                <w:sz w:val="20"/>
              </w:rPr>
              <w:t xml:space="preserve">ЭО</w:t>
            </w:r>
          </w:p>
        </w:tc>
      </w:tr>
      <w:tr>
        <w:tc>
          <w:tcPr>
            <w:tcW w:w="624" w:type="dxa"/>
            <w:vAlign w:val="center"/>
          </w:tcPr>
          <w:p>
            <w:pPr>
              <w:pStyle w:val="0"/>
              <w:jc w:val="center"/>
            </w:pPr>
            <w:r>
              <w:rPr>
                <w:sz w:val="20"/>
              </w:rPr>
              <w:t xml:space="preserve">5.2.</w:t>
            </w:r>
          </w:p>
        </w:tc>
        <w:tc>
          <w:tcPr>
            <w:tcW w:w="6066" w:type="dxa"/>
            <w:vAlign w:val="center"/>
          </w:tcPr>
          <w:p>
            <w:pPr>
              <w:pStyle w:val="0"/>
              <w:jc w:val="both"/>
            </w:pPr>
            <w:r>
              <w:rPr>
                <w:sz w:val="20"/>
              </w:rPr>
              <w:t xml:space="preserve">Система водоснабжения</w:t>
            </w:r>
          </w:p>
        </w:tc>
        <w:tc>
          <w:tcPr>
            <w:tcW w:w="2381" w:type="dxa"/>
            <w:vAlign w:val="center"/>
          </w:tcPr>
          <w:p>
            <w:pPr>
              <w:pStyle w:val="0"/>
              <w:jc w:val="center"/>
            </w:pPr>
            <w:r>
              <w:rPr>
                <w:sz w:val="20"/>
              </w:rPr>
              <w:t xml:space="preserve">ВС</w:t>
            </w:r>
          </w:p>
        </w:tc>
      </w:tr>
      <w:tr>
        <w:tc>
          <w:tcPr>
            <w:tcW w:w="624" w:type="dxa"/>
            <w:vAlign w:val="center"/>
          </w:tcPr>
          <w:p>
            <w:pPr>
              <w:pStyle w:val="0"/>
              <w:jc w:val="center"/>
            </w:pPr>
            <w:r>
              <w:rPr>
                <w:sz w:val="20"/>
              </w:rPr>
              <w:t xml:space="preserve">5.3.</w:t>
            </w:r>
          </w:p>
        </w:tc>
        <w:tc>
          <w:tcPr>
            <w:tcW w:w="6066" w:type="dxa"/>
            <w:vAlign w:val="center"/>
          </w:tcPr>
          <w:p>
            <w:pPr>
              <w:pStyle w:val="0"/>
              <w:jc w:val="both"/>
            </w:pPr>
            <w:r>
              <w:rPr>
                <w:sz w:val="20"/>
              </w:rPr>
              <w:t xml:space="preserve">Система водоотведения</w:t>
            </w:r>
          </w:p>
        </w:tc>
        <w:tc>
          <w:tcPr>
            <w:tcW w:w="2381" w:type="dxa"/>
            <w:vAlign w:val="center"/>
          </w:tcPr>
          <w:p>
            <w:pPr>
              <w:pStyle w:val="0"/>
              <w:jc w:val="center"/>
            </w:pPr>
            <w:r>
              <w:rPr>
                <w:sz w:val="20"/>
              </w:rPr>
              <w:t xml:space="preserve">ВО</w:t>
            </w:r>
          </w:p>
        </w:tc>
      </w:tr>
      <w:tr>
        <w:tc>
          <w:tcPr>
            <w:tcW w:w="624" w:type="dxa"/>
            <w:vAlign w:val="center"/>
          </w:tcPr>
          <w:p>
            <w:pPr>
              <w:pStyle w:val="0"/>
              <w:jc w:val="center"/>
            </w:pPr>
            <w:r>
              <w:rPr>
                <w:sz w:val="20"/>
              </w:rPr>
              <w:t xml:space="preserve">5.4.</w:t>
            </w:r>
          </w:p>
        </w:tc>
        <w:tc>
          <w:tcPr>
            <w:tcW w:w="6066" w:type="dxa"/>
            <w:vAlign w:val="center"/>
          </w:tcPr>
          <w:p>
            <w:pPr>
              <w:pStyle w:val="0"/>
            </w:pPr>
            <w:r>
              <w:rPr>
                <w:sz w:val="20"/>
              </w:rPr>
              <w:t xml:space="preserve">Отопление, вентиляция и кондиционирование воздуха, тепловые сети</w:t>
            </w:r>
          </w:p>
        </w:tc>
        <w:tc>
          <w:tcPr>
            <w:tcW w:w="2381" w:type="dxa"/>
            <w:vAlign w:val="center"/>
          </w:tcPr>
          <w:p>
            <w:pPr>
              <w:pStyle w:val="0"/>
              <w:jc w:val="center"/>
            </w:pPr>
            <w:r>
              <w:rPr>
                <w:sz w:val="20"/>
              </w:rPr>
              <w:t xml:space="preserve">ОВ</w:t>
            </w:r>
          </w:p>
        </w:tc>
      </w:tr>
      <w:tr>
        <w:tc>
          <w:tcPr>
            <w:tcW w:w="624" w:type="dxa"/>
            <w:vAlign w:val="center"/>
          </w:tcPr>
          <w:p>
            <w:pPr>
              <w:pStyle w:val="0"/>
              <w:jc w:val="center"/>
            </w:pPr>
            <w:r>
              <w:rPr>
                <w:sz w:val="20"/>
              </w:rPr>
              <w:t xml:space="preserve">5.5</w:t>
            </w:r>
          </w:p>
        </w:tc>
        <w:tc>
          <w:tcPr>
            <w:tcW w:w="6066" w:type="dxa"/>
            <w:vAlign w:val="center"/>
          </w:tcPr>
          <w:p>
            <w:pPr>
              <w:pStyle w:val="0"/>
              <w:jc w:val="both"/>
            </w:pPr>
            <w:r>
              <w:rPr>
                <w:sz w:val="20"/>
              </w:rPr>
              <w:t xml:space="preserve">Сети связи</w:t>
            </w:r>
          </w:p>
        </w:tc>
        <w:tc>
          <w:tcPr>
            <w:tcW w:w="2381" w:type="dxa"/>
            <w:vAlign w:val="center"/>
          </w:tcPr>
          <w:p>
            <w:pPr>
              <w:pStyle w:val="0"/>
              <w:jc w:val="center"/>
            </w:pPr>
            <w:r>
              <w:rPr>
                <w:sz w:val="20"/>
              </w:rPr>
              <w:t xml:space="preserve">СС</w:t>
            </w:r>
          </w:p>
        </w:tc>
      </w:tr>
      <w:tr>
        <w:tc>
          <w:tcPr>
            <w:tcW w:w="624" w:type="dxa"/>
            <w:vAlign w:val="center"/>
          </w:tcPr>
          <w:p>
            <w:pPr>
              <w:pStyle w:val="0"/>
              <w:jc w:val="center"/>
            </w:pPr>
            <w:r>
              <w:rPr>
                <w:sz w:val="20"/>
              </w:rPr>
              <w:t xml:space="preserve">5.6.</w:t>
            </w:r>
          </w:p>
        </w:tc>
        <w:tc>
          <w:tcPr>
            <w:tcW w:w="6066" w:type="dxa"/>
            <w:vAlign w:val="center"/>
          </w:tcPr>
          <w:p>
            <w:pPr>
              <w:pStyle w:val="0"/>
              <w:jc w:val="both"/>
            </w:pPr>
            <w:r>
              <w:rPr>
                <w:sz w:val="20"/>
              </w:rPr>
              <w:t xml:space="preserve">Система газоснабжения</w:t>
            </w:r>
          </w:p>
        </w:tc>
        <w:tc>
          <w:tcPr>
            <w:tcW w:w="2381" w:type="dxa"/>
            <w:vAlign w:val="center"/>
          </w:tcPr>
          <w:p>
            <w:pPr>
              <w:pStyle w:val="0"/>
              <w:jc w:val="center"/>
            </w:pPr>
            <w:r>
              <w:rPr>
                <w:sz w:val="20"/>
              </w:rPr>
              <w:t xml:space="preserve">ГС</w:t>
            </w:r>
          </w:p>
        </w:tc>
      </w:tr>
      <w:tr>
        <w:tc>
          <w:tcPr>
            <w:tcW w:w="624" w:type="dxa"/>
            <w:vAlign w:val="center"/>
          </w:tcPr>
          <w:p>
            <w:pPr>
              <w:pStyle w:val="0"/>
              <w:jc w:val="center"/>
            </w:pPr>
            <w:r>
              <w:rPr>
                <w:sz w:val="20"/>
              </w:rPr>
              <w:t xml:space="preserve">5.7.</w:t>
            </w:r>
          </w:p>
        </w:tc>
        <w:tc>
          <w:tcPr>
            <w:tcW w:w="6066" w:type="dxa"/>
            <w:vAlign w:val="center"/>
          </w:tcPr>
          <w:p>
            <w:pPr>
              <w:pStyle w:val="0"/>
              <w:jc w:val="both"/>
            </w:pPr>
            <w:r>
              <w:rPr>
                <w:sz w:val="20"/>
              </w:rPr>
              <w:t xml:space="preserve">Технологические решения</w:t>
            </w:r>
          </w:p>
        </w:tc>
        <w:tc>
          <w:tcPr>
            <w:tcW w:w="2381" w:type="dxa"/>
            <w:vAlign w:val="center"/>
          </w:tcPr>
          <w:p>
            <w:pPr>
              <w:pStyle w:val="0"/>
              <w:jc w:val="center"/>
            </w:pPr>
            <w:r>
              <w:rPr>
                <w:sz w:val="20"/>
              </w:rPr>
              <w:t xml:space="preserve">ТХ</w:t>
            </w:r>
          </w:p>
        </w:tc>
      </w:tr>
      <w:tr>
        <w:tc>
          <w:tcPr>
            <w:tcW w:w="624" w:type="dxa"/>
            <w:vAlign w:val="center"/>
          </w:tcPr>
          <w:p>
            <w:pPr>
              <w:pStyle w:val="0"/>
              <w:jc w:val="center"/>
            </w:pPr>
            <w:r>
              <w:rPr>
                <w:sz w:val="20"/>
              </w:rPr>
              <w:t xml:space="preserve">6.</w:t>
            </w:r>
          </w:p>
        </w:tc>
        <w:tc>
          <w:tcPr>
            <w:tcW w:w="6066" w:type="dxa"/>
            <w:vAlign w:val="center"/>
          </w:tcPr>
          <w:p>
            <w:pPr>
              <w:pStyle w:val="0"/>
              <w:jc w:val="both"/>
            </w:pPr>
            <w:r>
              <w:rPr>
                <w:sz w:val="20"/>
              </w:rPr>
              <w:t xml:space="preserve">Проект организации строительства</w:t>
            </w:r>
          </w:p>
        </w:tc>
        <w:tc>
          <w:tcPr>
            <w:tcW w:w="2381" w:type="dxa"/>
            <w:vAlign w:val="center"/>
          </w:tcPr>
          <w:p>
            <w:pPr>
              <w:pStyle w:val="0"/>
              <w:jc w:val="center"/>
            </w:pPr>
            <w:r>
              <w:rPr>
                <w:sz w:val="20"/>
              </w:rPr>
              <w:t xml:space="preserve">ПОС</w:t>
            </w:r>
          </w:p>
        </w:tc>
      </w:tr>
      <w:tr>
        <w:tc>
          <w:tcPr>
            <w:tcW w:w="624" w:type="dxa"/>
            <w:vAlign w:val="center"/>
          </w:tcPr>
          <w:p>
            <w:pPr>
              <w:pStyle w:val="0"/>
              <w:jc w:val="center"/>
            </w:pPr>
            <w:r>
              <w:rPr>
                <w:sz w:val="20"/>
              </w:rPr>
              <w:t xml:space="preserve">7.</w:t>
            </w:r>
          </w:p>
        </w:tc>
        <w:tc>
          <w:tcPr>
            <w:tcW w:w="6066" w:type="dxa"/>
            <w:vAlign w:val="center"/>
          </w:tcPr>
          <w:p>
            <w:pPr>
              <w:pStyle w:val="0"/>
              <w:jc w:val="both"/>
            </w:pPr>
            <w:r>
              <w:rPr>
                <w:sz w:val="20"/>
              </w:rPr>
              <w:t xml:space="preserve">Перечень мероприятий по охране окружающей среды</w:t>
            </w:r>
          </w:p>
        </w:tc>
        <w:tc>
          <w:tcPr>
            <w:tcW w:w="2381" w:type="dxa"/>
            <w:vAlign w:val="center"/>
          </w:tcPr>
          <w:p>
            <w:pPr>
              <w:pStyle w:val="0"/>
              <w:jc w:val="center"/>
            </w:pPr>
            <w:r>
              <w:rPr>
                <w:sz w:val="20"/>
              </w:rPr>
              <w:t xml:space="preserve">ООС</w:t>
            </w:r>
          </w:p>
        </w:tc>
      </w:tr>
      <w:tr>
        <w:tc>
          <w:tcPr>
            <w:tcW w:w="624" w:type="dxa"/>
            <w:vAlign w:val="center"/>
          </w:tcPr>
          <w:p>
            <w:pPr>
              <w:pStyle w:val="0"/>
              <w:jc w:val="center"/>
            </w:pPr>
            <w:r>
              <w:rPr>
                <w:sz w:val="20"/>
              </w:rPr>
              <w:t xml:space="preserve">8.</w:t>
            </w:r>
          </w:p>
        </w:tc>
        <w:tc>
          <w:tcPr>
            <w:tcW w:w="6066" w:type="dxa"/>
            <w:vAlign w:val="center"/>
          </w:tcPr>
          <w:p>
            <w:pPr>
              <w:pStyle w:val="0"/>
            </w:pPr>
            <w:r>
              <w:rPr>
                <w:sz w:val="20"/>
              </w:rPr>
              <w:t xml:space="preserve">Мероприятия по обеспечению пожарной безопасности</w:t>
            </w:r>
          </w:p>
        </w:tc>
        <w:tc>
          <w:tcPr>
            <w:tcW w:w="2381" w:type="dxa"/>
            <w:vAlign w:val="center"/>
          </w:tcPr>
          <w:p>
            <w:pPr>
              <w:pStyle w:val="0"/>
              <w:jc w:val="center"/>
            </w:pPr>
            <w:r>
              <w:rPr>
                <w:sz w:val="20"/>
              </w:rPr>
              <w:t xml:space="preserve">МОПБ</w:t>
            </w:r>
          </w:p>
        </w:tc>
      </w:tr>
      <w:tr>
        <w:tc>
          <w:tcPr>
            <w:tcW w:w="624" w:type="dxa"/>
            <w:vAlign w:val="center"/>
          </w:tcPr>
          <w:p>
            <w:pPr>
              <w:pStyle w:val="0"/>
              <w:jc w:val="center"/>
            </w:pPr>
            <w:r>
              <w:rPr>
                <w:sz w:val="20"/>
              </w:rPr>
              <w:t xml:space="preserve">9.</w:t>
            </w:r>
          </w:p>
        </w:tc>
        <w:tc>
          <w:tcPr>
            <w:tcW w:w="6066" w:type="dxa"/>
            <w:vAlign w:val="center"/>
          </w:tcPr>
          <w:p>
            <w:pPr>
              <w:pStyle w:val="0"/>
              <w:jc w:val="both"/>
            </w:pPr>
            <w:r>
              <w:rPr>
                <w:sz w:val="20"/>
              </w:rPr>
              <w:t xml:space="preserve">Мероприятия по обеспечению доступа инвалидов</w:t>
            </w:r>
          </w:p>
        </w:tc>
        <w:tc>
          <w:tcPr>
            <w:tcW w:w="2381" w:type="dxa"/>
            <w:vAlign w:val="center"/>
          </w:tcPr>
          <w:p>
            <w:pPr>
              <w:pStyle w:val="0"/>
              <w:jc w:val="center"/>
            </w:pPr>
            <w:r>
              <w:rPr>
                <w:sz w:val="20"/>
              </w:rPr>
              <w:t xml:space="preserve">МОДИ</w:t>
            </w:r>
          </w:p>
        </w:tc>
      </w:tr>
      <w:tr>
        <w:tc>
          <w:tcPr>
            <w:tcW w:w="624" w:type="dxa"/>
            <w:vAlign w:val="center"/>
          </w:tcPr>
          <w:p>
            <w:pPr>
              <w:pStyle w:val="0"/>
              <w:jc w:val="center"/>
            </w:pPr>
            <w:r>
              <w:rPr>
                <w:sz w:val="20"/>
              </w:rPr>
              <w:t xml:space="preserve">10.</w:t>
            </w:r>
          </w:p>
        </w:tc>
        <w:tc>
          <w:tcPr>
            <w:tcW w:w="6066" w:type="dxa"/>
            <w:vAlign w:val="center"/>
          </w:tcPr>
          <w:p>
            <w:pPr>
              <w:pStyle w:val="0"/>
              <w:jc w:val="both"/>
            </w:pPr>
            <w:r>
              <w:rPr>
                <w:sz w:val="20"/>
              </w:rPr>
              <w:t xml:space="preserve">Смета на строительство</w:t>
            </w:r>
          </w:p>
        </w:tc>
        <w:tc>
          <w:tcPr>
            <w:tcW w:w="2381" w:type="dxa"/>
            <w:vAlign w:val="center"/>
          </w:tcPr>
          <w:p>
            <w:pPr>
              <w:pStyle w:val="0"/>
              <w:jc w:val="center"/>
            </w:pPr>
            <w:r>
              <w:rPr>
                <w:sz w:val="20"/>
              </w:rPr>
              <w:t xml:space="preserve">СМ</w:t>
            </w:r>
          </w:p>
        </w:tc>
      </w:tr>
      <w:tr>
        <w:tc>
          <w:tcPr>
            <w:tcW w:w="624" w:type="dxa"/>
            <w:vAlign w:val="center"/>
          </w:tcPr>
          <w:p>
            <w:pPr>
              <w:pStyle w:val="0"/>
              <w:jc w:val="center"/>
            </w:pPr>
            <w:r>
              <w:rPr>
                <w:sz w:val="20"/>
              </w:rPr>
              <w:t xml:space="preserve">11.</w:t>
            </w:r>
          </w:p>
        </w:tc>
        <w:tc>
          <w:tcPr>
            <w:tcW w:w="6066" w:type="dxa"/>
            <w:vAlign w:val="center"/>
          </w:tcPr>
          <w:p>
            <w:pPr>
              <w:pStyle w:val="0"/>
              <w:jc w:val="both"/>
            </w:pPr>
            <w:r>
              <w:rPr>
                <w:sz w:val="20"/>
              </w:rPr>
              <w:t xml:space="preserve">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2381" w:type="dxa"/>
            <w:vAlign w:val="center"/>
          </w:tcPr>
          <w:p>
            <w:pPr>
              <w:pStyle w:val="0"/>
              <w:jc w:val="center"/>
            </w:pPr>
            <w:r>
              <w:rPr>
                <w:sz w:val="20"/>
              </w:rPr>
              <w:t xml:space="preserve">ЭЭФ</w:t>
            </w:r>
          </w:p>
        </w:tc>
      </w:tr>
      <w:tr>
        <w:tc>
          <w:tcPr>
            <w:tcW w:w="624" w:type="dxa"/>
            <w:vAlign w:val="center"/>
          </w:tcPr>
          <w:p>
            <w:pPr>
              <w:pStyle w:val="0"/>
              <w:jc w:val="center"/>
            </w:pPr>
            <w:r>
              <w:rPr>
                <w:sz w:val="20"/>
              </w:rPr>
              <w:t xml:space="preserve">12.</w:t>
            </w:r>
          </w:p>
        </w:tc>
        <w:tc>
          <w:tcPr>
            <w:tcW w:w="6066" w:type="dxa"/>
            <w:vAlign w:val="center"/>
          </w:tcPr>
          <w:p>
            <w:pPr>
              <w:pStyle w:val="0"/>
              <w:jc w:val="both"/>
            </w:pPr>
            <w:r>
              <w:rPr>
                <w:sz w:val="20"/>
              </w:rPr>
              <w:t xml:space="preserve">Технологические и конструктивные решения линейного объекта. Искусственные сооружения</w:t>
            </w:r>
          </w:p>
        </w:tc>
        <w:tc>
          <w:tcPr>
            <w:tcW w:w="2381" w:type="dxa"/>
            <w:vAlign w:val="center"/>
          </w:tcPr>
          <w:p>
            <w:pPr>
              <w:pStyle w:val="0"/>
              <w:jc w:val="center"/>
            </w:pPr>
            <w:r>
              <w:rPr>
                <w:sz w:val="20"/>
              </w:rPr>
              <w:t xml:space="preserve">ТКР</w:t>
            </w:r>
          </w:p>
        </w:tc>
      </w:tr>
      <w:tr>
        <w:tc>
          <w:tcPr>
            <w:tcW w:w="624" w:type="dxa"/>
            <w:vAlign w:val="center"/>
          </w:tcPr>
          <w:p>
            <w:pPr>
              <w:pStyle w:val="0"/>
              <w:jc w:val="center"/>
            </w:pPr>
            <w:r>
              <w:rPr>
                <w:sz w:val="20"/>
              </w:rPr>
              <w:t xml:space="preserve">13.</w:t>
            </w:r>
          </w:p>
        </w:tc>
        <w:tc>
          <w:tcPr>
            <w:tcW w:w="6066" w:type="dxa"/>
            <w:vAlign w:val="center"/>
          </w:tcPr>
          <w:p>
            <w:pPr>
              <w:pStyle w:val="0"/>
              <w:jc w:val="both"/>
            </w:pPr>
            <w:r>
              <w:rPr>
                <w:sz w:val="20"/>
              </w:rPr>
              <w:t xml:space="preserve">Проект полосы отвода</w:t>
            </w:r>
          </w:p>
        </w:tc>
        <w:tc>
          <w:tcPr>
            <w:tcW w:w="2381" w:type="dxa"/>
            <w:vAlign w:val="center"/>
          </w:tcPr>
          <w:p>
            <w:pPr>
              <w:pStyle w:val="0"/>
              <w:jc w:val="center"/>
            </w:pPr>
            <w:r>
              <w:rPr>
                <w:sz w:val="20"/>
              </w:rPr>
              <w:t xml:space="preserve">ППО</w:t>
            </w:r>
          </w:p>
        </w:tc>
      </w:tr>
      <w:tr>
        <w:tc>
          <w:tcPr>
            <w:tcW w:w="624" w:type="dxa"/>
            <w:vAlign w:val="center"/>
          </w:tcPr>
          <w:p>
            <w:pPr>
              <w:pStyle w:val="0"/>
              <w:jc w:val="center"/>
            </w:pPr>
            <w:r>
              <w:rPr>
                <w:sz w:val="20"/>
              </w:rPr>
              <w:t xml:space="preserve">14.</w:t>
            </w:r>
          </w:p>
        </w:tc>
        <w:tc>
          <w:tcPr>
            <w:tcW w:w="6066" w:type="dxa"/>
            <w:vAlign w:val="center"/>
          </w:tcPr>
          <w:p>
            <w:pPr>
              <w:pStyle w:val="0"/>
              <w:jc w:val="both"/>
            </w:pPr>
            <w:r>
              <w:rPr>
                <w:sz w:val="20"/>
              </w:rPr>
              <w:t xml:space="preserve">Технологические и конструктивные решения линейного объекта. Искусственные сооружения</w:t>
            </w:r>
          </w:p>
        </w:tc>
        <w:tc>
          <w:tcPr>
            <w:tcW w:w="2381" w:type="dxa"/>
            <w:vAlign w:val="center"/>
          </w:tcPr>
          <w:p>
            <w:pPr>
              <w:pStyle w:val="0"/>
              <w:jc w:val="center"/>
            </w:pPr>
            <w:r>
              <w:rPr>
                <w:sz w:val="20"/>
              </w:rPr>
              <w:t xml:space="preserve">ТКР</w:t>
            </w:r>
          </w:p>
        </w:tc>
      </w:tr>
      <w:tr>
        <w:tc>
          <w:tcPr>
            <w:tcW w:w="624" w:type="dxa"/>
            <w:vAlign w:val="center"/>
          </w:tcPr>
          <w:p>
            <w:pPr>
              <w:pStyle w:val="0"/>
              <w:jc w:val="center"/>
            </w:pPr>
            <w:r>
              <w:rPr>
                <w:sz w:val="20"/>
              </w:rPr>
              <w:t xml:space="preserve">15.</w:t>
            </w:r>
          </w:p>
        </w:tc>
        <w:tc>
          <w:tcPr>
            <w:tcW w:w="6066" w:type="dxa"/>
            <w:vAlign w:val="center"/>
          </w:tcPr>
          <w:p>
            <w:pPr>
              <w:pStyle w:val="0"/>
              <w:jc w:val="both"/>
            </w:pPr>
            <w:r>
              <w:rPr>
                <w:sz w:val="20"/>
              </w:rPr>
              <w:t xml:space="preserve">Здания, строения и сооружения, входящие в инфраструктуру линейного объекта</w:t>
            </w:r>
          </w:p>
        </w:tc>
        <w:tc>
          <w:tcPr>
            <w:tcW w:w="2381" w:type="dxa"/>
            <w:vAlign w:val="center"/>
          </w:tcPr>
          <w:p>
            <w:pPr>
              <w:pStyle w:val="0"/>
              <w:jc w:val="center"/>
            </w:pPr>
            <w:r>
              <w:rPr>
                <w:sz w:val="20"/>
              </w:rPr>
              <w:t xml:space="preserve">ИЛО</w:t>
            </w:r>
          </w:p>
        </w:tc>
      </w:tr>
      <w:tr>
        <w:tc>
          <w:tcPr>
            <w:tcW w:w="624" w:type="dxa"/>
            <w:vAlign w:val="center"/>
          </w:tcPr>
          <w:p>
            <w:pPr>
              <w:pStyle w:val="0"/>
              <w:jc w:val="center"/>
            </w:pPr>
            <w:r>
              <w:rPr>
                <w:sz w:val="20"/>
              </w:rPr>
              <w:t xml:space="preserve">16.</w:t>
            </w:r>
          </w:p>
        </w:tc>
        <w:tc>
          <w:tcPr>
            <w:tcW w:w="6066" w:type="dxa"/>
            <w:vAlign w:val="center"/>
          </w:tcPr>
          <w:p>
            <w:pPr>
              <w:pStyle w:val="0"/>
              <w:jc w:val="both"/>
            </w:pPr>
            <w:r>
              <w:rPr>
                <w:sz w:val="20"/>
              </w:rPr>
              <w:t xml:space="preserve">Система охранного теленаблюдения</w:t>
            </w:r>
          </w:p>
        </w:tc>
        <w:tc>
          <w:tcPr>
            <w:tcW w:w="2381" w:type="dxa"/>
            <w:vAlign w:val="center"/>
          </w:tcPr>
          <w:p>
            <w:pPr>
              <w:pStyle w:val="0"/>
              <w:jc w:val="center"/>
            </w:pPr>
            <w:r>
              <w:rPr>
                <w:sz w:val="20"/>
              </w:rPr>
              <w:t xml:space="preserve">СОТ</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24.12.2020 N 854/пр</w:t>
            <w:br/>
            <w:t>(ред. от 14.10.2022)</w:t>
            <w:br/>
            <w:t>"Об утверждении Методики определения стоимости работ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3951&amp;dst=100006" TargetMode = "External"/>
	<Relationship Id="rId8" Type="http://schemas.openxmlformats.org/officeDocument/2006/relationships/hyperlink" Target="https://login.consultant.ru/link/?req=doc&amp;base=LAW&amp;n=481298&amp;dst=1983" TargetMode = "External"/>
	<Relationship Id="rId9" Type="http://schemas.openxmlformats.org/officeDocument/2006/relationships/hyperlink" Target="https://login.consultant.ru/link/?req=doc&amp;base=LAW&amp;n=481298&amp;dst=1985" TargetMode = "External"/>
	<Relationship Id="rId10" Type="http://schemas.openxmlformats.org/officeDocument/2006/relationships/hyperlink" Target="https://login.consultant.ru/link/?req=doc&amp;base=LAW&amp;n=481298&amp;dst=2009" TargetMode = "External"/>
	<Relationship Id="rId11" Type="http://schemas.openxmlformats.org/officeDocument/2006/relationships/hyperlink" Target="http://www.pravo.gov.ru" TargetMode = "External"/>
	<Relationship Id="rId12" Type="http://schemas.openxmlformats.org/officeDocument/2006/relationships/hyperlink" Target="https://login.consultant.ru/link/?req=doc&amp;base=LAW&amp;n=501971&amp;dst=100292" TargetMode = "External"/>
	<Relationship Id="rId13" Type="http://schemas.openxmlformats.org/officeDocument/2006/relationships/hyperlink" Target="https://login.consultant.ru/link/?req=doc&amp;base=LAW&amp;n=433951&amp;dst=100011" TargetMode = "External"/>
	<Relationship Id="rId14" Type="http://schemas.openxmlformats.org/officeDocument/2006/relationships/hyperlink" Target="https://login.consultant.ru/link/?req=doc&amp;base=LAW&amp;n=495435&amp;dst=100032" TargetMode = "External"/>
	<Relationship Id="rId15" Type="http://schemas.openxmlformats.org/officeDocument/2006/relationships/hyperlink" Target="https://login.consultant.ru/link/?req=doc&amp;base=LAW&amp;n=297916&amp;dst=100012" TargetMode = "External"/>
	<Relationship Id="rId16" Type="http://schemas.openxmlformats.org/officeDocument/2006/relationships/hyperlink" Target="https://login.consultant.ru/link/?req=doc&amp;base=LAW&amp;n=495435&amp;dst=100019" TargetMode = "External"/>
	<Relationship Id="rId17" Type="http://schemas.openxmlformats.org/officeDocument/2006/relationships/hyperlink" Target="https://login.consultant.ru/link/?req=doc&amp;base=LAW&amp;n=418130&amp;dst=100034" TargetMode = "External"/>
	<Relationship Id="rId18" Type="http://schemas.openxmlformats.org/officeDocument/2006/relationships/hyperlink" Target="https://login.consultant.ru/link/?req=doc&amp;base=LAW&amp;n=418130&amp;dst=100035" TargetMode = "External"/>
	<Relationship Id="rId19" Type="http://schemas.openxmlformats.org/officeDocument/2006/relationships/hyperlink" Target="https://login.consultant.ru/link/?req=doc&amp;base=LAW&amp;n=433951&amp;dst=100012" TargetMode = "External"/>
	<Relationship Id="rId20" Type="http://schemas.openxmlformats.org/officeDocument/2006/relationships/hyperlink" Target="https://login.consultant.ru/link/?req=doc&amp;base=LAW&amp;n=495435&amp;dst=100025" TargetMode = "External"/>
	<Relationship Id="rId21" Type="http://schemas.openxmlformats.org/officeDocument/2006/relationships/hyperlink" Target="https://login.consultant.ru/link/?req=doc&amp;base=LAW&amp;n=495435&amp;dst=100027" TargetMode = "External"/>
	<Relationship Id="rId22" Type="http://schemas.openxmlformats.org/officeDocument/2006/relationships/hyperlink" Target="https://login.consultant.ru/link/?req=doc&amp;base=LAW&amp;n=433951&amp;dst=100013" TargetMode = "External"/>
	<Relationship Id="rId23" Type="http://schemas.openxmlformats.org/officeDocument/2006/relationships/hyperlink" Target="https://login.consultant.ru/link/?req=doc&amp;base=LAW&amp;n=433951&amp;dst=100014" TargetMode = "External"/>
	<Relationship Id="rId24" Type="http://schemas.openxmlformats.org/officeDocument/2006/relationships/hyperlink" Target="https://login.consultant.ru/link/?req=doc&amp;base=LAW&amp;n=433951&amp;dst=100015" TargetMode = "External"/>
	<Relationship Id="rId25" Type="http://schemas.openxmlformats.org/officeDocument/2006/relationships/hyperlink" Target="https://login.consultant.ru/link/?req=doc&amp;base=LAW&amp;n=433951&amp;dst=100017" TargetMode = "External"/>
	<Relationship Id="rId26" Type="http://schemas.openxmlformats.org/officeDocument/2006/relationships/hyperlink" Target="https://login.consultant.ru/link/?req=doc&amp;base=LAW&amp;n=418130&amp;dst=100035" TargetMode = "External"/>
	<Relationship Id="rId27" Type="http://schemas.openxmlformats.org/officeDocument/2006/relationships/hyperlink" Target="https://login.consultant.ru/link/?req=doc&amp;base=LAW&amp;n=418130&amp;dst=100036" TargetMode = "External"/>
	<Relationship Id="rId28" Type="http://schemas.openxmlformats.org/officeDocument/2006/relationships/hyperlink" Target="https://login.consultant.ru/link/?req=doc&amp;base=LAW&amp;n=297916&amp;dst=100012" TargetMode = "External"/>
	<Relationship Id="rId29" Type="http://schemas.openxmlformats.org/officeDocument/2006/relationships/hyperlink" Target="https://login.consultant.ru/link/?req=doc&amp;base=LAW&amp;n=433951&amp;dst=100019" TargetMode = "External"/>
	<Relationship Id="rId30" Type="http://schemas.openxmlformats.org/officeDocument/2006/relationships/hyperlink" Target="https://login.consultant.ru/link/?req=doc&amp;base=LAW&amp;n=433951&amp;dst=100021" TargetMode = "External"/>
	<Relationship Id="rId31" Type="http://schemas.openxmlformats.org/officeDocument/2006/relationships/hyperlink" Target="https://login.consultant.ru/link/?req=doc&amp;base=LAW&amp;n=297916&amp;dst=100012" TargetMode = "External"/>
	<Relationship Id="rId32" Type="http://schemas.openxmlformats.org/officeDocument/2006/relationships/hyperlink" Target="https://login.consultant.ru/link/?req=doc&amp;base=LAW&amp;n=297916&amp;dst=100012" TargetMode = "External"/>
	<Relationship Id="rId33" Type="http://schemas.openxmlformats.org/officeDocument/2006/relationships/hyperlink" Target="https://login.consultant.ru/link/?req=doc&amp;base=LAW&amp;n=481298&amp;dst=139" TargetMode = "External"/>
	<Relationship Id="rId34" Type="http://schemas.openxmlformats.org/officeDocument/2006/relationships/hyperlink" Target="https://login.consultant.ru/link/?req=doc&amp;base=LAW&amp;n=481298&amp;dst=139" TargetMode = "External"/>
	<Relationship Id="rId35" Type="http://schemas.openxmlformats.org/officeDocument/2006/relationships/hyperlink" Target="https://login.consultant.ru/link/?req=doc&amp;base=STR&amp;n=18665&amp;dst=102638" TargetMode = "External"/>
	<Relationship Id="rId36" Type="http://schemas.openxmlformats.org/officeDocument/2006/relationships/hyperlink" Target="https://login.consultant.ru/link/?req=doc&amp;base=STR&amp;n=18665&amp;dst=102736" TargetMode = "External"/>
	<Relationship Id="rId37" Type="http://schemas.openxmlformats.org/officeDocument/2006/relationships/hyperlink" Target="https://login.consultant.ru/link/?req=doc&amp;base=LAW&amp;n=297916&amp;dst=100012" TargetMode = "External"/>
	<Relationship Id="rId38" Type="http://schemas.openxmlformats.org/officeDocument/2006/relationships/hyperlink" Target="https://login.consultant.ru/link/?req=doc&amp;base=LAW&amp;n=433951&amp;dst=100022" TargetMode = "External"/>
	<Relationship Id="rId39" Type="http://schemas.openxmlformats.org/officeDocument/2006/relationships/hyperlink" Target="https://login.consultant.ru/link/?req=doc&amp;base=LAW&amp;n=433951&amp;dst=100024" TargetMode = "External"/>
	<Relationship Id="rId40" Type="http://schemas.openxmlformats.org/officeDocument/2006/relationships/hyperlink" Target="https://login.consultant.ru/link/?req=doc&amp;base=LAW&amp;n=433951&amp;dst=100028" TargetMode = "External"/>
	<Relationship Id="rId41" Type="http://schemas.openxmlformats.org/officeDocument/2006/relationships/hyperlink" Target="https://login.consultant.ru/link/?req=doc&amp;base=LAW&amp;n=433951&amp;dst=100031" TargetMode = "External"/>
	<Relationship Id="rId42" Type="http://schemas.openxmlformats.org/officeDocument/2006/relationships/hyperlink" Target="https://login.consultant.ru/link/?req=doc&amp;base=LAW&amp;n=433951&amp;dst=100034" TargetMode = "External"/>
	<Relationship Id="rId43" Type="http://schemas.openxmlformats.org/officeDocument/2006/relationships/hyperlink" Target="https://login.consultant.ru/link/?req=doc&amp;base=LAW&amp;n=433951&amp;dst=100037" TargetMode = "External"/>
	<Relationship Id="rId44" Type="http://schemas.openxmlformats.org/officeDocument/2006/relationships/hyperlink" Target="https://login.consultant.ru/link/?req=doc&amp;base=LAW&amp;n=433951&amp;dst=100041" TargetMode = "External"/>
	<Relationship Id="rId45" Type="http://schemas.openxmlformats.org/officeDocument/2006/relationships/hyperlink" Target="https://login.consultant.ru/link/?req=doc&amp;base=LAW&amp;n=433951&amp;dst=100043" TargetMode = "External"/>
	<Relationship Id="rId46" Type="http://schemas.openxmlformats.org/officeDocument/2006/relationships/hyperlink" Target="https://login.consultant.ru/link/?req=doc&amp;base=LAW&amp;n=433951&amp;dst=100048" TargetMode = "External"/>
	<Relationship Id="rId47" Type="http://schemas.openxmlformats.org/officeDocument/2006/relationships/hyperlink" Target="https://login.consultant.ru/link/?req=doc&amp;base=LAW&amp;n=433951&amp;dst=10005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24.12.2020 N 854/пр
(ред. от 14.10.2022)
"Об утверждении Методики определения стоимости работ по подготовке проектной документации, содержащей материалы в форме информационной модели"
(Зарегистрировано в Минюсте России 25.02.2021 N 62609)</dc:title>
  <dcterms:created xsi:type="dcterms:W3CDTF">2025-06-11T08:16:12Z</dcterms:created>
</cp:coreProperties>
</file>