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D3" w:rsidRPr="001932E2" w:rsidRDefault="007365D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932E2">
        <w:rPr>
          <w:rFonts w:ascii="Times New Roman" w:hAnsi="Times New Roman" w:cs="Times New Roman"/>
        </w:rPr>
        <w:t>ПРАВИТЕЛЬСТВО РОССИЙСКОЙ ФЕДЕРАЦИИ</w:t>
      </w:r>
    </w:p>
    <w:p w:rsidR="007365D3" w:rsidRPr="001932E2" w:rsidRDefault="007365D3">
      <w:pPr>
        <w:pStyle w:val="ConsPlusTitle"/>
        <w:jc w:val="center"/>
        <w:rPr>
          <w:rFonts w:ascii="Times New Roman" w:hAnsi="Times New Roman" w:cs="Times New Roman"/>
        </w:rPr>
      </w:pPr>
    </w:p>
    <w:p w:rsidR="007365D3" w:rsidRPr="001932E2" w:rsidRDefault="007365D3">
      <w:pPr>
        <w:pStyle w:val="ConsPlusTitle"/>
        <w:jc w:val="center"/>
        <w:rPr>
          <w:rFonts w:ascii="Times New Roman" w:hAnsi="Times New Roman" w:cs="Times New Roman"/>
        </w:rPr>
      </w:pPr>
      <w:r w:rsidRPr="001932E2">
        <w:rPr>
          <w:rFonts w:ascii="Times New Roman" w:hAnsi="Times New Roman" w:cs="Times New Roman"/>
        </w:rPr>
        <w:t>ПОСТАНОВЛЕНИЕ</w:t>
      </w:r>
    </w:p>
    <w:p w:rsidR="007365D3" w:rsidRPr="001932E2" w:rsidRDefault="007365D3">
      <w:pPr>
        <w:pStyle w:val="ConsPlusTitle"/>
        <w:jc w:val="center"/>
        <w:rPr>
          <w:rFonts w:ascii="Times New Roman" w:hAnsi="Times New Roman" w:cs="Times New Roman"/>
        </w:rPr>
      </w:pPr>
      <w:r w:rsidRPr="001932E2">
        <w:rPr>
          <w:rFonts w:ascii="Times New Roman" w:hAnsi="Times New Roman" w:cs="Times New Roman"/>
        </w:rPr>
        <w:t>от 10 марта 2022 г. № 336</w:t>
      </w:r>
    </w:p>
    <w:p w:rsidR="007365D3" w:rsidRPr="001932E2" w:rsidRDefault="007365D3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365D3" w:rsidRPr="001932E2" w:rsidRDefault="007365D3">
      <w:pPr>
        <w:pStyle w:val="ConsPlusTitle"/>
        <w:jc w:val="center"/>
        <w:rPr>
          <w:rFonts w:ascii="Times New Roman" w:hAnsi="Times New Roman" w:cs="Times New Roman"/>
        </w:rPr>
      </w:pPr>
      <w:r w:rsidRPr="001932E2">
        <w:rPr>
          <w:rFonts w:ascii="Times New Roman" w:hAnsi="Times New Roman" w:cs="Times New Roman"/>
        </w:rPr>
        <w:t>ОБ ОСОБЕННОСТЯХ</w:t>
      </w:r>
    </w:p>
    <w:p w:rsidR="007365D3" w:rsidRPr="001932E2" w:rsidRDefault="007365D3">
      <w:pPr>
        <w:pStyle w:val="ConsPlusTitle"/>
        <w:jc w:val="center"/>
        <w:rPr>
          <w:rFonts w:ascii="Times New Roman" w:hAnsi="Times New Roman" w:cs="Times New Roman"/>
        </w:rPr>
      </w:pPr>
      <w:r w:rsidRPr="001932E2">
        <w:rPr>
          <w:rFonts w:ascii="Times New Roman" w:hAnsi="Times New Roman" w:cs="Times New Roman"/>
        </w:rPr>
        <w:t>ОРГАНИЗАЦИИ И ОСУЩЕСТВЛЕНИЯ ГОСУДАРСТВЕННОГО КОНТРОЛЯ</w:t>
      </w:r>
    </w:p>
    <w:p w:rsidR="007365D3" w:rsidRPr="001932E2" w:rsidRDefault="007365D3">
      <w:pPr>
        <w:pStyle w:val="ConsPlusTitle"/>
        <w:jc w:val="center"/>
        <w:rPr>
          <w:rFonts w:ascii="Times New Roman" w:hAnsi="Times New Roman" w:cs="Times New Roman"/>
        </w:rPr>
      </w:pPr>
      <w:r w:rsidRPr="001932E2">
        <w:rPr>
          <w:rFonts w:ascii="Times New Roman" w:hAnsi="Times New Roman" w:cs="Times New Roman"/>
        </w:rPr>
        <w:t>(НАДЗОРА), МУНИЦИПАЛЬНОГО КОНТРОЛЯ</w:t>
      </w:r>
    </w:p>
    <w:p w:rsidR="007365D3" w:rsidRPr="001932E2" w:rsidRDefault="007365D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365D3" w:rsidRPr="001932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5D3" w:rsidRPr="001932E2" w:rsidRDefault="007365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5D3" w:rsidRPr="001932E2" w:rsidRDefault="007365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5D3" w:rsidRPr="001932E2" w:rsidRDefault="007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2E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365D3" w:rsidRPr="001932E2" w:rsidRDefault="007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32E2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24.03.2022 </w:t>
            </w:r>
            <w:hyperlink r:id="rId7">
              <w:r w:rsidRPr="001932E2">
                <w:rPr>
                  <w:rFonts w:ascii="Times New Roman" w:hAnsi="Times New Roman" w:cs="Times New Roman"/>
                  <w:color w:val="0000FF"/>
                </w:rPr>
                <w:t>N 448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7365D3" w:rsidRPr="001932E2" w:rsidRDefault="007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2E2">
              <w:rPr>
                <w:rFonts w:ascii="Times New Roman" w:hAnsi="Times New Roman" w:cs="Times New Roman"/>
                <w:color w:val="392C69"/>
              </w:rPr>
              <w:t xml:space="preserve">от 17.08.2022 </w:t>
            </w:r>
            <w:hyperlink r:id="rId8">
              <w:r w:rsidRPr="001932E2">
                <w:rPr>
                  <w:rFonts w:ascii="Times New Roman" w:hAnsi="Times New Roman" w:cs="Times New Roman"/>
                  <w:color w:val="0000FF"/>
                </w:rPr>
                <w:t>N 1431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02.09.2022 </w:t>
            </w:r>
            <w:hyperlink r:id="rId9">
              <w:r w:rsidRPr="001932E2">
                <w:rPr>
                  <w:rFonts w:ascii="Times New Roman" w:hAnsi="Times New Roman" w:cs="Times New Roman"/>
                  <w:color w:val="0000FF"/>
                </w:rPr>
                <w:t>N 1551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01.10.2022 </w:t>
            </w:r>
            <w:hyperlink r:id="rId10">
              <w:r w:rsidRPr="001932E2">
                <w:rPr>
                  <w:rFonts w:ascii="Times New Roman" w:hAnsi="Times New Roman" w:cs="Times New Roman"/>
                  <w:color w:val="0000FF"/>
                </w:rPr>
                <w:t>N 1743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365D3" w:rsidRPr="001932E2" w:rsidRDefault="007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2E2">
              <w:rPr>
                <w:rFonts w:ascii="Times New Roman" w:hAnsi="Times New Roman" w:cs="Times New Roman"/>
                <w:color w:val="392C69"/>
              </w:rPr>
              <w:t xml:space="preserve">от 10.11.2022 </w:t>
            </w:r>
            <w:hyperlink r:id="rId11">
              <w:r w:rsidRPr="001932E2">
                <w:rPr>
                  <w:rFonts w:ascii="Times New Roman" w:hAnsi="Times New Roman" w:cs="Times New Roman"/>
                  <w:color w:val="0000FF"/>
                </w:rPr>
                <w:t>N 2036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29.12.2022 </w:t>
            </w:r>
            <w:hyperlink r:id="rId12">
              <w:r w:rsidRPr="001932E2">
                <w:rPr>
                  <w:rFonts w:ascii="Times New Roman" w:hAnsi="Times New Roman" w:cs="Times New Roman"/>
                  <w:color w:val="0000FF"/>
                </w:rPr>
                <w:t>N 2516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04.02.2023 </w:t>
            </w:r>
            <w:hyperlink r:id="rId13">
              <w:r w:rsidRPr="001932E2">
                <w:rPr>
                  <w:rFonts w:ascii="Times New Roman" w:hAnsi="Times New Roman" w:cs="Times New Roman"/>
                  <w:color w:val="0000FF"/>
                </w:rPr>
                <w:t>N 161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365D3" w:rsidRPr="001932E2" w:rsidRDefault="007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2E2">
              <w:rPr>
                <w:rFonts w:ascii="Times New Roman" w:hAnsi="Times New Roman" w:cs="Times New Roman"/>
                <w:color w:val="392C69"/>
              </w:rPr>
              <w:t xml:space="preserve">от 10.03.2023 </w:t>
            </w:r>
            <w:hyperlink r:id="rId14">
              <w:r w:rsidRPr="001932E2">
                <w:rPr>
                  <w:rFonts w:ascii="Times New Roman" w:hAnsi="Times New Roman" w:cs="Times New Roman"/>
                  <w:color w:val="0000FF"/>
                </w:rPr>
                <w:t>N 372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19.06.2023 </w:t>
            </w:r>
            <w:hyperlink r:id="rId15">
              <w:r w:rsidRPr="001932E2">
                <w:rPr>
                  <w:rFonts w:ascii="Times New Roman" w:hAnsi="Times New Roman" w:cs="Times New Roman"/>
                  <w:color w:val="0000FF"/>
                </w:rPr>
                <w:t>N 1001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04.10.2023 </w:t>
            </w:r>
            <w:hyperlink r:id="rId16">
              <w:r w:rsidRPr="001932E2">
                <w:rPr>
                  <w:rFonts w:ascii="Times New Roman" w:hAnsi="Times New Roman" w:cs="Times New Roman"/>
                  <w:color w:val="0000FF"/>
                </w:rPr>
                <w:t>N 1634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365D3" w:rsidRPr="001932E2" w:rsidRDefault="007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2E2">
              <w:rPr>
                <w:rFonts w:ascii="Times New Roman" w:hAnsi="Times New Roman" w:cs="Times New Roman"/>
                <w:color w:val="392C69"/>
              </w:rPr>
              <w:t xml:space="preserve">от 10.10.2023 </w:t>
            </w:r>
            <w:hyperlink r:id="rId17">
              <w:r w:rsidRPr="001932E2">
                <w:rPr>
                  <w:rFonts w:ascii="Times New Roman" w:hAnsi="Times New Roman" w:cs="Times New Roman"/>
                  <w:color w:val="0000FF"/>
                </w:rPr>
                <w:t>N 1659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29.11.2023 </w:t>
            </w:r>
            <w:hyperlink r:id="rId18">
              <w:r w:rsidRPr="001932E2">
                <w:rPr>
                  <w:rFonts w:ascii="Times New Roman" w:hAnsi="Times New Roman" w:cs="Times New Roman"/>
                  <w:color w:val="0000FF"/>
                </w:rPr>
                <w:t>N 2020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09.12.2023 </w:t>
            </w:r>
            <w:hyperlink r:id="rId19">
              <w:r w:rsidRPr="001932E2">
                <w:rPr>
                  <w:rFonts w:ascii="Times New Roman" w:hAnsi="Times New Roman" w:cs="Times New Roman"/>
                  <w:color w:val="0000FF"/>
                </w:rPr>
                <w:t>N 2092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365D3" w:rsidRPr="001932E2" w:rsidRDefault="007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2E2">
              <w:rPr>
                <w:rFonts w:ascii="Times New Roman" w:hAnsi="Times New Roman" w:cs="Times New Roman"/>
                <w:color w:val="392C69"/>
              </w:rPr>
              <w:t xml:space="preserve">от 14.12.2023 </w:t>
            </w:r>
            <w:hyperlink r:id="rId20">
              <w:r w:rsidRPr="001932E2">
                <w:rPr>
                  <w:rFonts w:ascii="Times New Roman" w:hAnsi="Times New Roman" w:cs="Times New Roman"/>
                  <w:color w:val="0000FF"/>
                </w:rPr>
                <w:t>N 2140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31.01.2024 </w:t>
            </w:r>
            <w:hyperlink r:id="rId21">
              <w:r w:rsidRPr="001932E2">
                <w:rPr>
                  <w:rFonts w:ascii="Times New Roman" w:hAnsi="Times New Roman" w:cs="Times New Roman"/>
                  <w:color w:val="0000FF"/>
                </w:rPr>
                <w:t>N 98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29.02.2024 </w:t>
            </w:r>
            <w:hyperlink r:id="rId22">
              <w:r w:rsidRPr="001932E2">
                <w:rPr>
                  <w:rFonts w:ascii="Times New Roman" w:hAnsi="Times New Roman" w:cs="Times New Roman"/>
                  <w:color w:val="0000FF"/>
                </w:rPr>
                <w:t>N 240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365D3" w:rsidRPr="001932E2" w:rsidRDefault="007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2E2">
              <w:rPr>
                <w:rFonts w:ascii="Times New Roman" w:hAnsi="Times New Roman" w:cs="Times New Roman"/>
                <w:color w:val="392C69"/>
              </w:rPr>
              <w:t xml:space="preserve">от 23.05.2024 </w:t>
            </w:r>
            <w:hyperlink r:id="rId23">
              <w:r w:rsidRPr="001932E2">
                <w:rPr>
                  <w:rFonts w:ascii="Times New Roman" w:hAnsi="Times New Roman" w:cs="Times New Roman"/>
                  <w:color w:val="0000FF"/>
                </w:rPr>
                <w:t>N 637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18.07.2024 </w:t>
            </w:r>
            <w:hyperlink r:id="rId24">
              <w:r w:rsidRPr="001932E2">
                <w:rPr>
                  <w:rFonts w:ascii="Times New Roman" w:hAnsi="Times New Roman" w:cs="Times New Roman"/>
                  <w:color w:val="0000FF"/>
                </w:rPr>
                <w:t>N 980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28.08.2024 </w:t>
            </w:r>
            <w:hyperlink r:id="rId25">
              <w:r w:rsidRPr="001932E2">
                <w:rPr>
                  <w:rFonts w:ascii="Times New Roman" w:hAnsi="Times New Roman" w:cs="Times New Roman"/>
                  <w:color w:val="0000FF"/>
                </w:rPr>
                <w:t>N 1154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365D3" w:rsidRPr="001932E2" w:rsidRDefault="007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32E2">
              <w:rPr>
                <w:rFonts w:ascii="Times New Roman" w:hAnsi="Times New Roman" w:cs="Times New Roman"/>
                <w:color w:val="392C69"/>
              </w:rPr>
              <w:t xml:space="preserve">от 11.09.2024 </w:t>
            </w:r>
            <w:hyperlink r:id="rId26">
              <w:r w:rsidRPr="001932E2">
                <w:rPr>
                  <w:rFonts w:ascii="Times New Roman" w:hAnsi="Times New Roman" w:cs="Times New Roman"/>
                  <w:color w:val="0000FF"/>
                </w:rPr>
                <w:t>N 1234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 xml:space="preserve">, от 28.12.2024 </w:t>
            </w:r>
            <w:hyperlink r:id="rId27">
              <w:r w:rsidRPr="001932E2">
                <w:rPr>
                  <w:rFonts w:ascii="Times New Roman" w:hAnsi="Times New Roman" w:cs="Times New Roman"/>
                  <w:color w:val="0000FF"/>
                </w:rPr>
                <w:t>N 1955</w:t>
              </w:r>
            </w:hyperlink>
            <w:r w:rsidRPr="001932E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5D3" w:rsidRPr="001932E2" w:rsidRDefault="007365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65D3" w:rsidRPr="001932E2" w:rsidRDefault="007365D3">
      <w:pPr>
        <w:pStyle w:val="ConsPlusNormal"/>
        <w:jc w:val="both"/>
        <w:rPr>
          <w:rFonts w:ascii="Times New Roman" w:hAnsi="Times New Roman" w:cs="Times New Roman"/>
        </w:rPr>
      </w:pPr>
    </w:p>
    <w:p w:rsidR="007365D3" w:rsidRPr="001932E2" w:rsidRDefault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Правительство Российской Федерации постановляет: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осуществления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которых регулируется Федеральным </w:t>
      </w:r>
      <w:hyperlink r:id="rId2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2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), за исключением случаев, указанных в </w:t>
      </w:r>
      <w:hyperlink w:anchor="P2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пункте 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постановления.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3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24.03.2022 N 448)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" w:name="P22"/>
      <w:bookmarkEnd w:id="1"/>
      <w:r w:rsidRPr="001932E2">
        <w:rPr>
          <w:rFonts w:ascii="Times New Roman" w:hAnsi="Times New Roman" w:cs="Times New Roman"/>
          <w:sz w:val="23"/>
          <w:szCs w:val="23"/>
        </w:rPr>
        <w:t>2. Допускается проведение запланированных на 2022 год плановых контрольных (надзорных) мероприятий: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дошкольное и начальное общее образование;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основное общее и среднее (полное) общее образование;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деятельность по организации отдыха детей и их оздоровления;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деятельность детских лагерей на время каникул;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деятельность по организации общественного питания детей;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родильные дома, перинатальные центры;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социальные услуги с обеспечением проживания;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деятельность по водоподготовке и водоснабжению;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дошкольное и начальное общее образование;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основное общее и среднее (полное) общее образование;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деятельность по организации отдыха детей и их оздоровления;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деятельность детских лагерей на время каникул;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родильные дома, перинатальные центры;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социальные услуги с обеспечением проживания;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lastRenderedPageBreak/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проводимых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осуществления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которых регулируются Федеральным </w:t>
      </w:r>
      <w:hyperlink r:id="rId3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3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исключительно по следующим основаниям: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Постановлений Правительства РФ от 24.03.2022 </w:t>
      </w:r>
      <w:hyperlink r:id="rId3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448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29.12.2022 </w:t>
      </w:r>
      <w:hyperlink r:id="rId3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2516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14.12.2023 </w:t>
      </w:r>
      <w:hyperlink r:id="rId3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2140</w:t>
        </w:r>
      </w:hyperlink>
      <w:r w:rsidRPr="001932E2">
        <w:rPr>
          <w:rFonts w:ascii="Times New Roman" w:hAnsi="Times New Roman" w:cs="Times New Roman"/>
          <w:sz w:val="23"/>
          <w:szCs w:val="23"/>
        </w:rPr>
        <w:t>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а) при условии согласования с органами прокуратуры: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2" w:name="P45"/>
      <w:bookmarkEnd w:id="2"/>
      <w:r w:rsidRPr="001932E2">
        <w:rPr>
          <w:rFonts w:ascii="Times New Roman" w:hAnsi="Times New Roman" w:cs="Times New Roman"/>
          <w:sz w:val="23"/>
          <w:szCs w:val="23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3" w:name="P47"/>
      <w:bookmarkEnd w:id="3"/>
      <w:r w:rsidRPr="001932E2">
        <w:rPr>
          <w:rFonts w:ascii="Times New Roman" w:hAnsi="Times New Roman" w:cs="Times New Roman"/>
          <w:sz w:val="23"/>
          <w:szCs w:val="23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при выявлении индикаторов риска нарушения обязательных требований;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3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29.12.2022 N 2516)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Постановлений Правительства РФ от 17.08.2022 </w:t>
      </w:r>
      <w:hyperlink r:id="rId3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1431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10.03.2023 </w:t>
      </w:r>
      <w:hyperlink r:id="rId3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372</w:t>
        </w:r>
      </w:hyperlink>
      <w:r w:rsidRPr="001932E2">
        <w:rPr>
          <w:rFonts w:ascii="Times New Roman" w:hAnsi="Times New Roman" w:cs="Times New Roman"/>
          <w:sz w:val="23"/>
          <w:szCs w:val="23"/>
        </w:rPr>
        <w:t>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абзац утратил силу. - </w:t>
      </w:r>
      <w:hyperlink r:id="rId3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17.08.2022 N 1431;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4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частью 7 статьи 75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связанных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с полной или частичной невыплатой заработной платы свыше одного месяца;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4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10.11.2022 N 2036)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lastRenderedPageBreak/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4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04.02.2023 N 161)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абзацем двенадцатым подпункта "б"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пункта;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4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10.03.2023 N 372; в ред. </w:t>
      </w:r>
      <w:hyperlink r:id="rId4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23.05.2024 N 637)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части 2 статьи 8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частью 1 статьи 8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защите прав юридических лиц и индивидуальных предпринимателей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при осуществлении государственного контроля (надзора) и муниципального контроля";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4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11.09.2024 N 1234)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б) без согласования с органами прокуратуры: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4" w:name="P63"/>
      <w:bookmarkEnd w:id="4"/>
      <w:r w:rsidRPr="001932E2">
        <w:rPr>
          <w:rFonts w:ascii="Times New Roman" w:hAnsi="Times New Roman" w:cs="Times New Roman"/>
          <w:sz w:val="23"/>
          <w:szCs w:val="23"/>
        </w:rPr>
        <w:t>по поручению Президента Российской Федерации;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5" w:name="P66"/>
      <w:bookmarkEnd w:id="5"/>
      <w:r w:rsidRPr="001932E2">
        <w:rPr>
          <w:rFonts w:ascii="Times New Roman" w:hAnsi="Times New Roman" w:cs="Times New Roman"/>
          <w:sz w:val="23"/>
          <w:szCs w:val="23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6" w:name="P67"/>
      <w:bookmarkEnd w:id="6"/>
      <w:proofErr w:type="gramStart"/>
      <w:r w:rsidRPr="001932E2">
        <w:rPr>
          <w:rFonts w:ascii="Times New Roman" w:hAnsi="Times New Roman" w:cs="Times New Roman"/>
          <w:sz w:val="23"/>
          <w:szCs w:val="23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4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24.03.2022 N 448)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4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24.03.2022 N 448)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внеплановые проверки,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основания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для проведения которых установлены </w:t>
      </w:r>
      <w:hyperlink r:id="rId5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1.1 части 2 статьи 10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5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24.03.2022 N 448)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в рамках регионального государственного лицензионного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5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17.08.2022 N 1431)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7" w:name="P75"/>
      <w:bookmarkEnd w:id="7"/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1932E2">
        <w:rPr>
          <w:rFonts w:ascii="Times New Roman" w:hAnsi="Times New Roman" w:cs="Times New Roman"/>
          <w:sz w:val="23"/>
          <w:szCs w:val="23"/>
        </w:rPr>
        <w:t>разыскную</w:t>
      </w:r>
      <w:proofErr w:type="spellEnd"/>
      <w:r w:rsidRPr="001932E2">
        <w:rPr>
          <w:rFonts w:ascii="Times New Roman" w:hAnsi="Times New Roman" w:cs="Times New Roman"/>
          <w:sz w:val="23"/>
          <w:szCs w:val="23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1932E2">
        <w:rPr>
          <w:rFonts w:ascii="Times New Roman" w:hAnsi="Times New Roman" w:cs="Times New Roman"/>
          <w:sz w:val="23"/>
          <w:szCs w:val="23"/>
        </w:rPr>
        <w:t>разыскных</w:t>
      </w:r>
      <w:proofErr w:type="spellEnd"/>
      <w:r w:rsidRPr="001932E2">
        <w:rPr>
          <w:rFonts w:ascii="Times New Roman" w:hAnsi="Times New Roman" w:cs="Times New Roman"/>
          <w:sz w:val="23"/>
          <w:szCs w:val="23"/>
        </w:rPr>
        <w:t xml:space="preserve"> мероприятий </w:t>
      </w:r>
      <w:r w:rsidRPr="001932E2">
        <w:rPr>
          <w:rFonts w:ascii="Times New Roman" w:hAnsi="Times New Roman" w:cs="Times New Roman"/>
          <w:sz w:val="23"/>
          <w:szCs w:val="23"/>
        </w:rPr>
        <w:lastRenderedPageBreak/>
        <w:t>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5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23.05.2024 N 637)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8" w:name="P77"/>
      <w:bookmarkEnd w:id="8"/>
      <w:r w:rsidRPr="001932E2">
        <w:rPr>
          <w:rFonts w:ascii="Times New Roman" w:hAnsi="Times New Roman" w:cs="Times New Roman"/>
          <w:sz w:val="23"/>
          <w:szCs w:val="23"/>
        </w:rP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5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23.05.2024 N 637)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9" w:name="P79"/>
      <w:bookmarkEnd w:id="9"/>
      <w:r w:rsidRPr="001932E2">
        <w:rPr>
          <w:rFonts w:ascii="Times New Roman" w:hAnsi="Times New Roman" w:cs="Times New Roman"/>
          <w:sz w:val="23"/>
          <w:szCs w:val="23"/>
        </w:rP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абзаца шестого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подпункта;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5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23.05.2024 N 637)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5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11.09.2024 N 1234)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подпунктами 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5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3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5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5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6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6 пункта 4.2 статьи 32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абзацем третьим пункта 5 статьи 25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свободе совести и о религиозных объединениях".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4 - 7. Утратили силу с 1 января 2025 года. - </w:t>
      </w:r>
      <w:hyperlink r:id="rId6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7(1). Утратил силу. - </w:t>
      </w:r>
      <w:hyperlink r:id="rId6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10.03.2023 N 372.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6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0" w:name="P88"/>
      <w:bookmarkEnd w:id="10"/>
      <w:r w:rsidRPr="001932E2">
        <w:rPr>
          <w:rFonts w:ascii="Times New Roman" w:hAnsi="Times New Roman" w:cs="Times New Roman"/>
          <w:sz w:val="23"/>
          <w:szCs w:val="23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1" w:name="P89"/>
      <w:bookmarkEnd w:id="11"/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контроля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выявленных нарушений.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Абзац утратил силу с 1 января 2025 года. - </w:t>
      </w:r>
      <w:hyperlink r:id="rId6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контроля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законодательством</w:t>
        </w:r>
        <w:proofErr w:type="gramEnd"/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</w:t>
      </w:r>
      <w:r w:rsidRPr="001932E2">
        <w:rPr>
          <w:rFonts w:ascii="Times New Roman" w:hAnsi="Times New Roman" w:cs="Times New Roman"/>
          <w:sz w:val="23"/>
          <w:szCs w:val="23"/>
        </w:rPr>
        <w:lastRenderedPageBreak/>
        <w:t>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Абзац утратил силу с 1 января 2025 года. - </w:t>
      </w:r>
      <w:hyperlink r:id="rId6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Оценка исполнения предписаний, предусмотренных </w:t>
      </w:r>
      <w:hyperlink w:anchor="P8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абзацами вторым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w:anchor="P8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третьим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7(2) в ред. </w:t>
      </w:r>
      <w:hyperlink r:id="rId7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11.09.2024 N 1234)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8. Утратил силу с 1 января 2025 года. - </w:t>
      </w:r>
      <w:hyperlink r:id="rId7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8(1).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главой 9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в) срок рассмотрения заявления не может превышать 5 рабочих дней со дня регистрации.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8(1)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7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10.03.2023 N 372)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системы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11(2)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постановления.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8(2) введен </w:t>
      </w:r>
      <w:hyperlink r:id="rId7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10.03.2023 N 372)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9 - 10. Утратили силу с 1 января 2025 года. - </w:t>
      </w:r>
      <w:hyperlink r:id="rId7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использования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3 части 2 статьи 90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10(1) введен </w:t>
      </w:r>
      <w:hyperlink r:id="rId7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24.03.2022 N 448; в ред. Постановлений Правительства РФ от 17.08.2022 </w:t>
      </w:r>
      <w:hyperlink r:id="rId7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1431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28.12.2024 </w:t>
      </w:r>
      <w:hyperlink r:id="rId8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1955</w:t>
        </w:r>
      </w:hyperlink>
      <w:r w:rsidRPr="001932E2">
        <w:rPr>
          <w:rFonts w:ascii="Times New Roman" w:hAnsi="Times New Roman" w:cs="Times New Roman"/>
          <w:sz w:val="23"/>
          <w:szCs w:val="23"/>
        </w:rPr>
        <w:t>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закона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Постановлений Правительства РФ от 24.03.2022 </w:t>
      </w:r>
      <w:hyperlink r:id="rId8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448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17.08.2022 </w:t>
      </w:r>
      <w:hyperlink r:id="rId8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1431</w:t>
        </w:r>
      </w:hyperlink>
      <w:r w:rsidRPr="001932E2">
        <w:rPr>
          <w:rFonts w:ascii="Times New Roman" w:hAnsi="Times New Roman" w:cs="Times New Roman"/>
          <w:sz w:val="23"/>
          <w:szCs w:val="23"/>
        </w:rPr>
        <w:t>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lastRenderedPageBreak/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распоряжением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6 мая 2008 г. N 671-р.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11(1)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8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24.03.2022 N 448)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2" w:name="P110"/>
      <w:bookmarkEnd w:id="12"/>
      <w:r w:rsidRPr="001932E2">
        <w:rPr>
          <w:rFonts w:ascii="Times New Roman" w:hAnsi="Times New Roman" w:cs="Times New Roman"/>
          <w:sz w:val="23"/>
          <w:szCs w:val="23"/>
        </w:rPr>
        <w:t xml:space="preserve">11(2).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главой 9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предпринимателем.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11(2)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8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17.08.2022 N 1431)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3" w:name="P112"/>
      <w:bookmarkEnd w:id="13"/>
      <w:r w:rsidRPr="001932E2">
        <w:rPr>
          <w:rFonts w:ascii="Times New Roman" w:hAnsi="Times New Roman" w:cs="Times New Roman"/>
          <w:sz w:val="23"/>
          <w:szCs w:val="23"/>
        </w:rPr>
        <w:t xml:space="preserve">11(3). Установить, что за исключением случаев, предусмотренных </w:t>
      </w:r>
      <w:hyperlink w:anchor="P11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11(4)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осуществления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которых регулируется Федеральным </w:t>
      </w:r>
      <w:hyperlink r:id="rId8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8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Постановлений Правительства РФ от 29.12.2022 </w:t>
      </w:r>
      <w:hyperlink r:id="rId9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2516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10.03.2023 </w:t>
      </w:r>
      <w:hyperlink r:id="rId9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372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28.12.2024 </w:t>
      </w:r>
      <w:hyperlink r:id="rId9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1955</w:t>
        </w:r>
      </w:hyperlink>
      <w:r w:rsidRPr="001932E2">
        <w:rPr>
          <w:rFonts w:ascii="Times New Roman" w:hAnsi="Times New Roman" w:cs="Times New Roman"/>
          <w:sz w:val="23"/>
          <w:szCs w:val="23"/>
        </w:rPr>
        <w:t>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Ограничения, предусмотренные </w:t>
      </w:r>
      <w:hyperlink w:anchor="P11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абзацем первым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риск-ориентированный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подход.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Абзац утратил силу с 1 января 2025 года. - </w:t>
      </w:r>
      <w:hyperlink r:id="rId9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11(3)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9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01.10.2022 N 1743)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4" w:name="P117"/>
      <w:bookmarkEnd w:id="14"/>
      <w:r w:rsidRPr="001932E2">
        <w:rPr>
          <w:rFonts w:ascii="Times New Roman" w:hAnsi="Times New Roman" w:cs="Times New Roman"/>
          <w:sz w:val="23"/>
          <w:szCs w:val="23"/>
        </w:rPr>
        <w:t xml:space="preserve">11(4).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государственном контроле (надзоре) и муниципальном контроле в Российской Федерации.</w:t>
      </w:r>
      <w:proofErr w:type="gramEnd"/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(в ред. Постановлений Правительства РФ от 10.03.2023 </w:t>
      </w:r>
      <w:hyperlink r:id="rId9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372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29.11.2023 </w:t>
      </w:r>
      <w:hyperlink r:id="rId9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2020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23.05.2024 </w:t>
      </w:r>
      <w:hyperlink r:id="rId9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 xml:space="preserve">N </w:t>
        </w:r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lastRenderedPageBreak/>
          <w:t>637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11.09.2024 </w:t>
      </w:r>
      <w:hyperlink r:id="rId10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1234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28.12.2024 </w:t>
      </w:r>
      <w:hyperlink r:id="rId10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1955</w:t>
        </w:r>
      </w:hyperlink>
      <w:r w:rsidRPr="001932E2">
        <w:rPr>
          <w:rFonts w:ascii="Times New Roman" w:hAnsi="Times New Roman" w:cs="Times New Roman"/>
          <w:sz w:val="23"/>
          <w:szCs w:val="23"/>
        </w:rPr>
        <w:t>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Абзацы второй - седьмой утратили силу с 1 января 2025 года. - </w:t>
      </w:r>
      <w:hyperlink r:id="rId10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абзацами пятым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0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шестым пункта 2 статьи 12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0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абзацем вторым пункта 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0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пунктами 1.1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0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6 статьи 44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0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2 статьи 44.2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0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пунктами 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- </w:t>
      </w:r>
      <w:hyperlink r:id="rId11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4 статьи 45.1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1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абзацами пятым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1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одиннадцатым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1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двенадцатым пункта 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1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пунктами 5</w:t>
        </w:r>
        <w:proofErr w:type="gramEnd"/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- </w:t>
      </w:r>
      <w:hyperlink r:id="rId115">
        <w:proofErr w:type="gramStart"/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5.2-1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1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9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1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10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1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13 статьи 46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1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пунктами 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2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5 статьи 46.1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2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пунктами 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2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3 статьи 56.1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2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статьями 56.1-1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2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56.2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2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пунктами 3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2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5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2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6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2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8 статьи 65.1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связи" и </w:t>
      </w:r>
      <w:hyperlink r:id="rId12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частями 1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</w:t>
      </w:r>
      <w:hyperlink r:id="rId13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и </w:t>
      </w:r>
      <w:hyperlink r:id="rId13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3 статьи 14.2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"Об информации, информационных технологиях и о защите информации", могут проводиться по решению руководителя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закона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государственном контроле (надзоре) и муниципальном контроле в Российской Федерации".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13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13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13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1955)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11(4)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13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01.10.2022 N 1743)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11(5) - 11(7). Утратили силу с 1 января 2025 года. - </w:t>
      </w:r>
      <w:hyperlink r:id="rId13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11(8).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Оценка соблюдения продавцами и владельцами </w:t>
      </w:r>
      <w:proofErr w:type="spellStart"/>
      <w:r w:rsidRPr="001932E2">
        <w:rPr>
          <w:rFonts w:ascii="Times New Roman" w:hAnsi="Times New Roman" w:cs="Times New Roman"/>
          <w:sz w:val="23"/>
          <w:szCs w:val="23"/>
        </w:rPr>
        <w:t>агрегаторов</w:t>
      </w:r>
      <w:proofErr w:type="spellEnd"/>
      <w:r w:rsidRPr="001932E2">
        <w:rPr>
          <w:rFonts w:ascii="Times New Roman" w:hAnsi="Times New Roman" w:cs="Times New Roman"/>
          <w:sz w:val="23"/>
          <w:szCs w:val="23"/>
        </w:rP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(абзац введен </w:t>
      </w:r>
      <w:hyperlink r:id="rId13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11.09.2024 N 1234)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11(8)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13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10.10.2023 N 1659)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приложениями N 2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- </w:t>
      </w:r>
      <w:hyperlink w:anchor="P28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4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к настоящему постановлению.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11(9) введен </w:t>
      </w:r>
      <w:hyperlink r:id="rId14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10.10.2023 N 1659; в ред. Постановлений Правительства РФ от 23.05.2024 </w:t>
      </w:r>
      <w:hyperlink r:id="rId14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637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28.08.2024 </w:t>
      </w:r>
      <w:hyperlink r:id="rId14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1154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, от 28.12.2024 </w:t>
      </w:r>
      <w:hyperlink r:id="rId14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N 1955</w:t>
        </w:r>
      </w:hyperlink>
      <w:r w:rsidRPr="001932E2">
        <w:rPr>
          <w:rFonts w:ascii="Times New Roman" w:hAnsi="Times New Roman" w:cs="Times New Roman"/>
          <w:sz w:val="23"/>
          <w:szCs w:val="23"/>
        </w:rPr>
        <w:t>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5" w:name="P134"/>
      <w:bookmarkEnd w:id="15"/>
      <w:r w:rsidRPr="001932E2">
        <w:rPr>
          <w:rFonts w:ascii="Times New Roman" w:hAnsi="Times New Roman" w:cs="Times New Roman"/>
          <w:sz w:val="23"/>
          <w:szCs w:val="23"/>
        </w:rPr>
        <w:t xml:space="preserve">11(10).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</w:t>
      </w:r>
      <w:r w:rsidRPr="001932E2">
        <w:rPr>
          <w:rFonts w:ascii="Times New Roman" w:hAnsi="Times New Roman" w:cs="Times New Roman"/>
          <w:sz w:val="23"/>
          <w:szCs w:val="23"/>
        </w:rPr>
        <w:lastRenderedPageBreak/>
        <w:t>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ред. </w:t>
      </w:r>
      <w:hyperlink r:id="rId14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hyperlink r:id="rId14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Критерии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абзаце первом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абзаце первом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пункта, в течение календарного месяца в одном и том же торговом объекте.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932E2">
        <w:rPr>
          <w:rFonts w:ascii="Times New Roman" w:hAnsi="Times New Roman" w:cs="Times New Roman"/>
          <w:sz w:val="23"/>
          <w:szCs w:val="23"/>
        </w:rP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образцов алкогольной продукции, необходимых для отбора и направления на экспертизу.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11(10)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14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29.02.2024 N 240)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11(11).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частью 3 статьи 27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  <w:proofErr w:type="gramEnd"/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11(11) введен </w:t>
      </w:r>
      <w:hyperlink r:id="rId14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23.05.2024 N 637)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11(12).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5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статьей 19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внесения его в единый реестр.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proofErr w:type="gramEnd"/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11(12) введен </w:t>
      </w:r>
      <w:hyperlink r:id="rId15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18.07.2024 N 980; в ред. </w:t>
      </w:r>
      <w:hyperlink r:id="rId15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1955)</w:t>
      </w:r>
    </w:p>
    <w:p w:rsidR="007365D3" w:rsidRPr="001932E2" w:rsidRDefault="007365D3" w:rsidP="007365D3">
      <w:pPr>
        <w:pStyle w:val="ConsPlusNormal"/>
        <w:spacing w:after="1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365D3" w:rsidRPr="001932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5D3" w:rsidRPr="001932E2" w:rsidRDefault="007365D3" w:rsidP="007365D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5D3" w:rsidRPr="001932E2" w:rsidRDefault="007365D3" w:rsidP="007365D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5D3" w:rsidRPr="001932E2" w:rsidRDefault="007365D3" w:rsidP="007365D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932E2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>КонсультантПлюс</w:t>
            </w:r>
            <w:proofErr w:type="spellEnd"/>
            <w:r w:rsidRPr="001932E2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>: примечание.</w:t>
            </w:r>
          </w:p>
          <w:p w:rsidR="007365D3" w:rsidRPr="001932E2" w:rsidRDefault="007365D3" w:rsidP="007365D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32E2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lastRenderedPageBreak/>
              <w:t>С 01.09.2026 п. 11(12) дополняется абзацем (</w:t>
            </w:r>
            <w:hyperlink r:id="rId153">
              <w:r w:rsidRPr="001932E2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Pr="001932E2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5D3" w:rsidRPr="001932E2" w:rsidRDefault="007365D3" w:rsidP="007365D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lastRenderedPageBreak/>
        <w:t xml:space="preserve">11(13).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Правилами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11(13) введен </w:t>
      </w:r>
      <w:hyperlink r:id="rId15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18.07.2024 N 980; в ред. </w:t>
      </w:r>
      <w:hyperlink r:id="rId15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Постановления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11(14). Утратил силу с 1 января 2025 года. - </w:t>
      </w:r>
      <w:hyperlink r:id="rId15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6" w:name="P150"/>
      <w:bookmarkEnd w:id="16"/>
      <w:r w:rsidRPr="001932E2">
        <w:rPr>
          <w:rFonts w:ascii="Times New Roman" w:hAnsi="Times New Roman" w:cs="Times New Roman"/>
          <w:sz w:val="23"/>
          <w:szCs w:val="23"/>
        </w:rPr>
        <w:t xml:space="preserve">11(15).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15 статьи 46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приложении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w:anchor="P28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приложением N 4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к настоящему постановлению (далее - продукция), и связанным с требованиями к этой продукции процессам.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11(15)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15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28.08.2024 N 1154)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6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15 статьи 46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приложением N 4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к настоящему постановлению.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11(16) введен </w:t>
      </w:r>
      <w:hyperlink r:id="rId161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28.08.2024 N 1154)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11(17).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2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статьей 53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proofErr w:type="gramEnd"/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11(17) введен </w:t>
      </w:r>
      <w:hyperlink r:id="rId163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28.08.2024 N 1154)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4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1 части 10 статьи 23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. 11(18) введен </w:t>
      </w:r>
      <w:hyperlink r:id="rId16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28.08.2024 N 1154)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11(19).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 xml:space="preserve">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6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15 статьи 46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Федерального закона "О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r w:rsidRPr="001932E2">
        <w:rPr>
          <w:rFonts w:ascii="Times New Roman" w:hAnsi="Times New Roman" w:cs="Times New Roman"/>
          <w:sz w:val="23"/>
          <w:szCs w:val="23"/>
        </w:rPr>
        <w:lastRenderedPageBreak/>
        <w:t xml:space="preserve">техническом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регулировании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>".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11(19)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167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28.08.2024 N 1154)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чем за 3 месяца до окончания срока, установленного </w:t>
      </w:r>
      <w:hyperlink w:anchor="P15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пунктом 11(15)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11(20)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168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28.08.2024 N 1154)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11(21) - 11(22). Утратили силу с 1 января 2025 года. - </w:t>
      </w:r>
      <w:hyperlink r:id="rId169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28.12.2024 N 1955.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приложением N 5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к настоящему постановлению.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 xml:space="preserve">(п. 11(23) </w:t>
      </w:r>
      <w:proofErr w:type="gramStart"/>
      <w:r w:rsidRPr="001932E2">
        <w:rPr>
          <w:rFonts w:ascii="Times New Roman" w:hAnsi="Times New Roman" w:cs="Times New Roman"/>
          <w:sz w:val="23"/>
          <w:szCs w:val="23"/>
        </w:rPr>
        <w:t>введен</w:t>
      </w:r>
      <w:proofErr w:type="gramEnd"/>
      <w:r w:rsidRPr="001932E2">
        <w:rPr>
          <w:rFonts w:ascii="Times New Roman" w:hAnsi="Times New Roman" w:cs="Times New Roman"/>
          <w:sz w:val="23"/>
          <w:szCs w:val="23"/>
        </w:rPr>
        <w:t xml:space="preserve"> </w:t>
      </w:r>
      <w:hyperlink r:id="rId170">
        <w:r w:rsidRPr="001932E2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1932E2">
        <w:rPr>
          <w:rFonts w:ascii="Times New Roman" w:hAnsi="Times New Roman" w:cs="Times New Roman"/>
          <w:sz w:val="23"/>
          <w:szCs w:val="23"/>
        </w:rPr>
        <w:t xml:space="preserve"> Правительства РФ от 11.09.2024 N 1234)</w:t>
      </w:r>
    </w:p>
    <w:p w:rsidR="007365D3" w:rsidRPr="001932E2" w:rsidRDefault="007365D3" w:rsidP="007365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932E2">
        <w:rPr>
          <w:rFonts w:ascii="Times New Roman" w:hAnsi="Times New Roman" w:cs="Times New Roman"/>
          <w:sz w:val="23"/>
          <w:szCs w:val="23"/>
        </w:rPr>
        <w:t>12. Настоящее постановление вступает в силу со дня его официального опубликования.</w:t>
      </w:r>
    </w:p>
    <w:p w:rsidR="007365D3" w:rsidRPr="001932E2" w:rsidRDefault="007365D3" w:rsidP="007365D3">
      <w:pPr>
        <w:pStyle w:val="ConsPlusNormal"/>
        <w:jc w:val="both"/>
        <w:rPr>
          <w:rFonts w:ascii="Times New Roman" w:hAnsi="Times New Roman" w:cs="Times New Roman"/>
        </w:rPr>
      </w:pPr>
    </w:p>
    <w:p w:rsidR="007365D3" w:rsidRPr="001932E2" w:rsidRDefault="007365D3" w:rsidP="007365D3">
      <w:pPr>
        <w:pStyle w:val="ConsPlusNormal"/>
        <w:jc w:val="right"/>
        <w:rPr>
          <w:rFonts w:ascii="Times New Roman" w:hAnsi="Times New Roman" w:cs="Times New Roman"/>
        </w:rPr>
      </w:pPr>
      <w:r w:rsidRPr="001932E2">
        <w:rPr>
          <w:rFonts w:ascii="Times New Roman" w:hAnsi="Times New Roman" w:cs="Times New Roman"/>
        </w:rPr>
        <w:t>Председатель Правительства</w:t>
      </w:r>
    </w:p>
    <w:p w:rsidR="007365D3" w:rsidRPr="001932E2" w:rsidRDefault="007365D3" w:rsidP="007365D3">
      <w:pPr>
        <w:pStyle w:val="ConsPlusNormal"/>
        <w:jc w:val="right"/>
        <w:rPr>
          <w:rFonts w:ascii="Times New Roman" w:hAnsi="Times New Roman" w:cs="Times New Roman"/>
        </w:rPr>
      </w:pPr>
      <w:r w:rsidRPr="001932E2">
        <w:rPr>
          <w:rFonts w:ascii="Times New Roman" w:hAnsi="Times New Roman" w:cs="Times New Roman"/>
        </w:rPr>
        <w:t>Российской Федерации</w:t>
      </w:r>
    </w:p>
    <w:p w:rsidR="007365D3" w:rsidRPr="001932E2" w:rsidRDefault="007365D3" w:rsidP="007365D3">
      <w:pPr>
        <w:pStyle w:val="ConsPlusNormal"/>
        <w:jc w:val="right"/>
        <w:rPr>
          <w:rFonts w:ascii="Times New Roman" w:hAnsi="Times New Roman" w:cs="Times New Roman"/>
        </w:rPr>
      </w:pPr>
      <w:r w:rsidRPr="001932E2">
        <w:rPr>
          <w:rFonts w:ascii="Times New Roman" w:hAnsi="Times New Roman" w:cs="Times New Roman"/>
        </w:rPr>
        <w:t>М.МИШУСТИН</w:t>
      </w:r>
    </w:p>
    <w:sectPr w:rsidR="007365D3" w:rsidRPr="001932E2" w:rsidSect="007365D3">
      <w:headerReference w:type="default" r:id="rId17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63" w:rsidRDefault="00A56063" w:rsidP="007365D3">
      <w:pPr>
        <w:spacing w:after="0" w:line="240" w:lineRule="auto"/>
      </w:pPr>
      <w:r>
        <w:separator/>
      </w:r>
    </w:p>
  </w:endnote>
  <w:endnote w:type="continuationSeparator" w:id="0">
    <w:p w:rsidR="00A56063" w:rsidRDefault="00A56063" w:rsidP="0073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63" w:rsidRDefault="00A56063" w:rsidP="007365D3">
      <w:pPr>
        <w:spacing w:after="0" w:line="240" w:lineRule="auto"/>
      </w:pPr>
      <w:r>
        <w:separator/>
      </w:r>
    </w:p>
  </w:footnote>
  <w:footnote w:type="continuationSeparator" w:id="0">
    <w:p w:rsidR="00A56063" w:rsidRDefault="00A56063" w:rsidP="0073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786214"/>
      <w:docPartObj>
        <w:docPartGallery w:val="Page Numbers (Top of Page)"/>
        <w:docPartUnique/>
      </w:docPartObj>
    </w:sdtPr>
    <w:sdtContent>
      <w:p w:rsidR="007365D3" w:rsidRDefault="007365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2E2">
          <w:rPr>
            <w:noProof/>
          </w:rPr>
          <w:t>2</w:t>
        </w:r>
        <w:r>
          <w:fldChar w:fldCharType="end"/>
        </w:r>
      </w:p>
    </w:sdtContent>
  </w:sdt>
  <w:p w:rsidR="007365D3" w:rsidRDefault="007365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D3"/>
    <w:rsid w:val="0007235D"/>
    <w:rsid w:val="001932E2"/>
    <w:rsid w:val="007365D3"/>
    <w:rsid w:val="00A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65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6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65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6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6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6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65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5D3"/>
  </w:style>
  <w:style w:type="paragraph" w:styleId="a7">
    <w:name w:val="footer"/>
    <w:basedOn w:val="a"/>
    <w:link w:val="a8"/>
    <w:uiPriority w:val="99"/>
    <w:unhideWhenUsed/>
    <w:rsid w:val="0073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65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6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65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6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6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65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65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5D3"/>
  </w:style>
  <w:style w:type="paragraph" w:styleId="a7">
    <w:name w:val="footer"/>
    <w:basedOn w:val="a"/>
    <w:link w:val="a8"/>
    <w:uiPriority w:val="99"/>
    <w:unhideWhenUsed/>
    <w:rsid w:val="0073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203&amp;dst=100005" TargetMode="External"/><Relationship Id="rId117" Type="http://schemas.openxmlformats.org/officeDocument/2006/relationships/hyperlink" Target="https://login.consultant.ru/link/?req=doc&amp;base=LAW&amp;n=483343&amp;dst=751" TargetMode="External"/><Relationship Id="rId21" Type="http://schemas.openxmlformats.org/officeDocument/2006/relationships/hyperlink" Target="https://login.consultant.ru/link/?req=doc&amp;base=LAW&amp;n=468637&amp;dst=100005" TargetMode="External"/><Relationship Id="rId42" Type="http://schemas.openxmlformats.org/officeDocument/2006/relationships/hyperlink" Target="https://login.consultant.ru/link/?req=doc&amp;base=LAW&amp;n=439223&amp;dst=100009" TargetMode="External"/><Relationship Id="rId47" Type="http://schemas.openxmlformats.org/officeDocument/2006/relationships/hyperlink" Target="https://login.consultant.ru/link/?req=doc&amp;base=LAW&amp;n=495203&amp;dst=100010" TargetMode="External"/><Relationship Id="rId63" Type="http://schemas.openxmlformats.org/officeDocument/2006/relationships/hyperlink" Target="https://login.consultant.ru/link/?req=doc&amp;base=LAW&amp;n=495205&amp;dst=100778" TargetMode="External"/><Relationship Id="rId68" Type="http://schemas.openxmlformats.org/officeDocument/2006/relationships/hyperlink" Target="https://login.consultant.ru/link/?req=doc&amp;base=LAW&amp;n=436792&amp;dst=287" TargetMode="External"/><Relationship Id="rId84" Type="http://schemas.openxmlformats.org/officeDocument/2006/relationships/hyperlink" Target="https://login.consultant.ru/link/?req=doc&amp;base=LAW&amp;n=493970&amp;dst=101424" TargetMode="External"/><Relationship Id="rId89" Type="http://schemas.openxmlformats.org/officeDocument/2006/relationships/hyperlink" Target="https://login.consultant.ru/link/?req=doc&amp;base=LAW&amp;n=494643&amp;dst=100103" TargetMode="External"/><Relationship Id="rId112" Type="http://schemas.openxmlformats.org/officeDocument/2006/relationships/hyperlink" Target="https://login.consultant.ru/link/?req=doc&amp;base=LAW&amp;n=483343&amp;dst=505" TargetMode="External"/><Relationship Id="rId133" Type="http://schemas.openxmlformats.org/officeDocument/2006/relationships/hyperlink" Target="https://login.consultant.ru/link/?req=doc&amp;base=LAW&amp;n=495033&amp;dst=100028" TargetMode="External"/><Relationship Id="rId138" Type="http://schemas.openxmlformats.org/officeDocument/2006/relationships/hyperlink" Target="https://login.consultant.ru/link/?req=doc&amp;base=LAW&amp;n=495203&amp;dst=100027" TargetMode="External"/><Relationship Id="rId154" Type="http://schemas.openxmlformats.org/officeDocument/2006/relationships/hyperlink" Target="https://login.consultant.ru/link/?req=doc&amp;base=LAW&amp;n=481192&amp;dst=100015" TargetMode="External"/><Relationship Id="rId159" Type="http://schemas.openxmlformats.org/officeDocument/2006/relationships/hyperlink" Target="https://login.consultant.ru/link/?req=doc&amp;base=LAW&amp;n=484669&amp;dst=100010" TargetMode="External"/><Relationship Id="rId170" Type="http://schemas.openxmlformats.org/officeDocument/2006/relationships/hyperlink" Target="https://login.consultant.ru/link/?req=doc&amp;base=LAW&amp;n=495203&amp;dst=100035" TargetMode="External"/><Relationship Id="rId16" Type="http://schemas.openxmlformats.org/officeDocument/2006/relationships/hyperlink" Target="https://login.consultant.ru/link/?req=doc&amp;base=LAW&amp;n=495202&amp;dst=100010" TargetMode="External"/><Relationship Id="rId107" Type="http://schemas.openxmlformats.org/officeDocument/2006/relationships/hyperlink" Target="https://login.consultant.ru/link/?req=doc&amp;base=LAW&amp;n=483343&amp;dst=649" TargetMode="External"/><Relationship Id="rId11" Type="http://schemas.openxmlformats.org/officeDocument/2006/relationships/hyperlink" Target="https://login.consultant.ru/link/?req=doc&amp;base=LAW&amp;n=431124&amp;dst=100005" TargetMode="External"/><Relationship Id="rId32" Type="http://schemas.openxmlformats.org/officeDocument/2006/relationships/hyperlink" Target="https://login.consultant.ru/link/?req=doc&amp;base=LAW&amp;n=494643&amp;dst=100125" TargetMode="External"/><Relationship Id="rId37" Type="http://schemas.openxmlformats.org/officeDocument/2006/relationships/hyperlink" Target="https://login.consultant.ru/link/?req=doc&amp;base=LAW&amp;n=442406&amp;dst=100141" TargetMode="External"/><Relationship Id="rId53" Type="http://schemas.openxmlformats.org/officeDocument/2006/relationships/hyperlink" Target="https://login.consultant.ru/link/?req=doc&amp;base=LAW&amp;n=495204&amp;dst=100028" TargetMode="External"/><Relationship Id="rId58" Type="http://schemas.openxmlformats.org/officeDocument/2006/relationships/hyperlink" Target="https://login.consultant.ru/link/?req=doc&amp;base=LAW&amp;n=487023&amp;dst=444" TargetMode="External"/><Relationship Id="rId74" Type="http://schemas.openxmlformats.org/officeDocument/2006/relationships/hyperlink" Target="https://login.consultant.ru/link/?req=doc&amp;base=LAW&amp;n=492658&amp;dst=100173" TargetMode="External"/><Relationship Id="rId79" Type="http://schemas.openxmlformats.org/officeDocument/2006/relationships/hyperlink" Target="https://login.consultant.ru/link/?req=doc&amp;base=LAW&amp;n=442406&amp;dst=100149" TargetMode="External"/><Relationship Id="rId102" Type="http://schemas.openxmlformats.org/officeDocument/2006/relationships/hyperlink" Target="https://login.consultant.ru/link/?req=doc&amp;base=LAW&amp;n=495033&amp;dst=100027" TargetMode="External"/><Relationship Id="rId123" Type="http://schemas.openxmlformats.org/officeDocument/2006/relationships/hyperlink" Target="https://login.consultant.ru/link/?req=doc&amp;base=LAW&amp;n=483343&amp;dst=758" TargetMode="External"/><Relationship Id="rId128" Type="http://schemas.openxmlformats.org/officeDocument/2006/relationships/hyperlink" Target="https://login.consultant.ru/link/?req=doc&amp;base=LAW&amp;n=483343&amp;dst=559" TargetMode="External"/><Relationship Id="rId144" Type="http://schemas.openxmlformats.org/officeDocument/2006/relationships/hyperlink" Target="https://login.consultant.ru/link/?req=doc&amp;base=LAW&amp;n=495033&amp;dst=100034" TargetMode="External"/><Relationship Id="rId149" Type="http://schemas.openxmlformats.org/officeDocument/2006/relationships/hyperlink" Target="https://login.consultant.ru/link/?req=doc&amp;base=LAW&amp;n=495204&amp;dst=10004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36443&amp;dst=100015" TargetMode="External"/><Relationship Id="rId95" Type="http://schemas.openxmlformats.org/officeDocument/2006/relationships/hyperlink" Target="https://login.consultant.ru/link/?req=doc&amp;base=LAW&amp;n=428050&amp;dst=100005" TargetMode="External"/><Relationship Id="rId160" Type="http://schemas.openxmlformats.org/officeDocument/2006/relationships/hyperlink" Target="https://login.consultant.ru/link/?req=doc&amp;base=LAW&amp;n=471095&amp;dst=388" TargetMode="External"/><Relationship Id="rId165" Type="http://schemas.openxmlformats.org/officeDocument/2006/relationships/hyperlink" Target="https://login.consultant.ru/link/?req=doc&amp;base=LAW&amp;n=484669&amp;dst=100014" TargetMode="External"/><Relationship Id="rId22" Type="http://schemas.openxmlformats.org/officeDocument/2006/relationships/hyperlink" Target="https://login.consultant.ru/link/?req=doc&amp;base=LAW&amp;n=471322&amp;dst=100005" TargetMode="External"/><Relationship Id="rId27" Type="http://schemas.openxmlformats.org/officeDocument/2006/relationships/hyperlink" Target="https://login.consultant.ru/link/?req=doc&amp;base=LAW&amp;n=495033&amp;dst=100014" TargetMode="External"/><Relationship Id="rId43" Type="http://schemas.openxmlformats.org/officeDocument/2006/relationships/hyperlink" Target="https://login.consultant.ru/link/?req=doc&amp;base=LAW&amp;n=495205&amp;dst=100776" TargetMode="External"/><Relationship Id="rId48" Type="http://schemas.openxmlformats.org/officeDocument/2006/relationships/hyperlink" Target="https://login.consultant.ru/link/?req=doc&amp;base=LAW&amp;n=495206&amp;dst=100023" TargetMode="External"/><Relationship Id="rId64" Type="http://schemas.openxmlformats.org/officeDocument/2006/relationships/hyperlink" Target="https://login.consultant.ru/link/?req=doc&amp;base=LAW&amp;n=495033&amp;dst=100017" TargetMode="External"/><Relationship Id="rId69" Type="http://schemas.openxmlformats.org/officeDocument/2006/relationships/hyperlink" Target="https://login.consultant.ru/link/?req=doc&amp;base=LAW&amp;n=495033&amp;dst=100018" TargetMode="External"/><Relationship Id="rId113" Type="http://schemas.openxmlformats.org/officeDocument/2006/relationships/hyperlink" Target="https://login.consultant.ru/link/?req=doc&amp;base=LAW&amp;n=483343&amp;dst=784" TargetMode="External"/><Relationship Id="rId118" Type="http://schemas.openxmlformats.org/officeDocument/2006/relationships/hyperlink" Target="https://login.consultant.ru/link/?req=doc&amp;base=LAW&amp;n=483343&amp;dst=732" TargetMode="External"/><Relationship Id="rId134" Type="http://schemas.openxmlformats.org/officeDocument/2006/relationships/hyperlink" Target="https://login.consultant.ru/link/?req=doc&amp;base=LAW&amp;n=495033&amp;dst=100030" TargetMode="External"/><Relationship Id="rId139" Type="http://schemas.openxmlformats.org/officeDocument/2006/relationships/hyperlink" Target="https://login.consultant.ru/link/?req=doc&amp;base=LAW&amp;n=459582&amp;dst=100009" TargetMode="External"/><Relationship Id="rId80" Type="http://schemas.openxmlformats.org/officeDocument/2006/relationships/hyperlink" Target="https://login.consultant.ru/link/?req=doc&amp;base=LAW&amp;n=495033&amp;dst=100020" TargetMode="External"/><Relationship Id="rId85" Type="http://schemas.openxmlformats.org/officeDocument/2006/relationships/hyperlink" Target="https://login.consultant.ru/link/?req=doc&amp;base=LAW&amp;n=495206&amp;dst=100035" TargetMode="External"/><Relationship Id="rId150" Type="http://schemas.openxmlformats.org/officeDocument/2006/relationships/hyperlink" Target="https://login.consultant.ru/link/?req=doc&amp;base=LAW&amp;n=495001&amp;dst=100204" TargetMode="External"/><Relationship Id="rId155" Type="http://schemas.openxmlformats.org/officeDocument/2006/relationships/hyperlink" Target="https://login.consultant.ru/link/?req=doc&amp;base=LAW&amp;n=495207&amp;dst=100121" TargetMode="External"/><Relationship Id="rId171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36443&amp;dst=100005" TargetMode="External"/><Relationship Id="rId17" Type="http://schemas.openxmlformats.org/officeDocument/2006/relationships/hyperlink" Target="https://login.consultant.ru/link/?req=doc&amp;base=LAW&amp;n=459582&amp;dst=100005" TargetMode="External"/><Relationship Id="rId33" Type="http://schemas.openxmlformats.org/officeDocument/2006/relationships/hyperlink" Target="https://login.consultant.ru/link/?req=doc&amp;base=LAW&amp;n=495206&amp;dst=100021" TargetMode="External"/><Relationship Id="rId38" Type="http://schemas.openxmlformats.org/officeDocument/2006/relationships/hyperlink" Target="https://login.consultant.ru/link/?req=doc&amp;base=LAW&amp;n=495205&amp;dst=100775" TargetMode="External"/><Relationship Id="rId59" Type="http://schemas.openxmlformats.org/officeDocument/2006/relationships/hyperlink" Target="https://login.consultant.ru/link/?req=doc&amp;base=LAW&amp;n=487023&amp;dst=100329" TargetMode="External"/><Relationship Id="rId103" Type="http://schemas.openxmlformats.org/officeDocument/2006/relationships/hyperlink" Target="https://login.consultant.ru/link/?req=doc&amp;base=LAW&amp;n=483343&amp;dst=504" TargetMode="External"/><Relationship Id="rId108" Type="http://schemas.openxmlformats.org/officeDocument/2006/relationships/hyperlink" Target="https://login.consultant.ru/link/?req=doc&amp;base=LAW&amp;n=483343&amp;dst=100711" TargetMode="External"/><Relationship Id="rId124" Type="http://schemas.openxmlformats.org/officeDocument/2006/relationships/hyperlink" Target="https://login.consultant.ru/link/?req=doc&amp;base=LAW&amp;n=483343&amp;dst=517" TargetMode="External"/><Relationship Id="rId129" Type="http://schemas.openxmlformats.org/officeDocument/2006/relationships/hyperlink" Target="https://login.consultant.ru/link/?req=doc&amp;base=LAW&amp;n=483355&amp;dst=431" TargetMode="External"/><Relationship Id="rId54" Type="http://schemas.openxmlformats.org/officeDocument/2006/relationships/hyperlink" Target="https://login.consultant.ru/link/?req=doc&amp;base=LAW&amp;n=495204&amp;dst=100030" TargetMode="External"/><Relationship Id="rId70" Type="http://schemas.openxmlformats.org/officeDocument/2006/relationships/hyperlink" Target="https://login.consultant.ru/link/?req=doc&amp;base=LAW&amp;n=495203&amp;dst=100016" TargetMode="External"/><Relationship Id="rId75" Type="http://schemas.openxmlformats.org/officeDocument/2006/relationships/hyperlink" Target="https://login.consultant.ru/link/?req=doc&amp;base=LAW&amp;n=495205&amp;dst=100784" TargetMode="External"/><Relationship Id="rId91" Type="http://schemas.openxmlformats.org/officeDocument/2006/relationships/hyperlink" Target="https://login.consultant.ru/link/?req=doc&amp;base=LAW&amp;n=495205&amp;dst=100787" TargetMode="External"/><Relationship Id="rId96" Type="http://schemas.openxmlformats.org/officeDocument/2006/relationships/hyperlink" Target="https://login.consultant.ru/link/?req=doc&amp;base=LAW&amp;n=495001" TargetMode="External"/><Relationship Id="rId140" Type="http://schemas.openxmlformats.org/officeDocument/2006/relationships/hyperlink" Target="https://login.consultant.ru/link/?req=doc&amp;base=LAW&amp;n=459582&amp;dst=100011" TargetMode="External"/><Relationship Id="rId145" Type="http://schemas.openxmlformats.org/officeDocument/2006/relationships/hyperlink" Target="https://login.consultant.ru/link/?req=doc&amp;base=LAW&amp;n=484567&amp;dst=100009" TargetMode="External"/><Relationship Id="rId161" Type="http://schemas.openxmlformats.org/officeDocument/2006/relationships/hyperlink" Target="https://login.consultant.ru/link/?req=doc&amp;base=LAW&amp;n=484669&amp;dst=100012" TargetMode="External"/><Relationship Id="rId166" Type="http://schemas.openxmlformats.org/officeDocument/2006/relationships/hyperlink" Target="https://login.consultant.ru/link/?req=doc&amp;base=LAW&amp;n=471095&amp;dst=38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0066&amp;dst=100005" TargetMode="External"/><Relationship Id="rId23" Type="http://schemas.openxmlformats.org/officeDocument/2006/relationships/hyperlink" Target="https://login.consultant.ru/link/?req=doc&amp;base=LAW&amp;n=495204&amp;dst=100024" TargetMode="External"/><Relationship Id="rId28" Type="http://schemas.openxmlformats.org/officeDocument/2006/relationships/hyperlink" Target="https://login.consultant.ru/link/?req=doc&amp;base=LAW&amp;n=495001&amp;dst=100664" TargetMode="External"/><Relationship Id="rId36" Type="http://schemas.openxmlformats.org/officeDocument/2006/relationships/hyperlink" Target="https://login.consultant.ru/link/?req=doc&amp;base=LAW&amp;n=436443&amp;dst=100012" TargetMode="External"/><Relationship Id="rId49" Type="http://schemas.openxmlformats.org/officeDocument/2006/relationships/hyperlink" Target="https://login.consultant.ru/link/?req=doc&amp;base=LAW&amp;n=495206&amp;dst=100026" TargetMode="External"/><Relationship Id="rId57" Type="http://schemas.openxmlformats.org/officeDocument/2006/relationships/hyperlink" Target="https://login.consultant.ru/link/?req=doc&amp;base=LAW&amp;n=487023&amp;dst=100368" TargetMode="External"/><Relationship Id="rId106" Type="http://schemas.openxmlformats.org/officeDocument/2006/relationships/hyperlink" Target="https://login.consultant.ru/link/?req=doc&amp;base=LAW&amp;n=483343&amp;dst=639" TargetMode="External"/><Relationship Id="rId114" Type="http://schemas.openxmlformats.org/officeDocument/2006/relationships/hyperlink" Target="https://login.consultant.ru/link/?req=doc&amp;base=LAW&amp;n=483343&amp;dst=966" TargetMode="External"/><Relationship Id="rId119" Type="http://schemas.openxmlformats.org/officeDocument/2006/relationships/hyperlink" Target="https://login.consultant.ru/link/?req=doc&amp;base=LAW&amp;n=483343&amp;dst=754" TargetMode="External"/><Relationship Id="rId127" Type="http://schemas.openxmlformats.org/officeDocument/2006/relationships/hyperlink" Target="https://login.consultant.ru/link/?req=doc&amp;base=LAW&amp;n=483343&amp;dst=557" TargetMode="External"/><Relationship Id="rId10" Type="http://schemas.openxmlformats.org/officeDocument/2006/relationships/hyperlink" Target="https://login.consultant.ru/link/?req=doc&amp;base=LAW&amp;n=428050&amp;dst=100005" TargetMode="External"/><Relationship Id="rId31" Type="http://schemas.openxmlformats.org/officeDocument/2006/relationships/hyperlink" Target="https://login.consultant.ru/link/?req=doc&amp;base=LAW&amp;n=495001&amp;dst=100728" TargetMode="External"/><Relationship Id="rId44" Type="http://schemas.openxmlformats.org/officeDocument/2006/relationships/hyperlink" Target="https://login.consultant.ru/link/?req=doc&amp;base=LAW&amp;n=495204&amp;dst=100026" TargetMode="External"/><Relationship Id="rId52" Type="http://schemas.openxmlformats.org/officeDocument/2006/relationships/hyperlink" Target="https://login.consultant.ru/link/?req=doc&amp;base=LAW&amp;n=442406&amp;dst=100143" TargetMode="External"/><Relationship Id="rId60" Type="http://schemas.openxmlformats.org/officeDocument/2006/relationships/hyperlink" Target="https://login.consultant.ru/link/?req=doc&amp;base=LAW&amp;n=487023&amp;dst=453" TargetMode="External"/><Relationship Id="rId65" Type="http://schemas.openxmlformats.org/officeDocument/2006/relationships/hyperlink" Target="https://login.consultant.ru/link/?req=doc&amp;base=LAW&amp;n=461312&amp;dst=100021" TargetMode="External"/><Relationship Id="rId73" Type="http://schemas.openxmlformats.org/officeDocument/2006/relationships/hyperlink" Target="https://login.consultant.ru/link/?req=doc&amp;base=LAW&amp;n=495205&amp;dst=100779" TargetMode="External"/><Relationship Id="rId78" Type="http://schemas.openxmlformats.org/officeDocument/2006/relationships/hyperlink" Target="https://login.consultant.ru/link/?req=doc&amp;base=LAW&amp;n=495206&amp;dst=100032" TargetMode="External"/><Relationship Id="rId81" Type="http://schemas.openxmlformats.org/officeDocument/2006/relationships/hyperlink" Target="https://login.consultant.ru/link/?req=doc&amp;base=LAW&amp;n=495001&amp;dst=101041" TargetMode="External"/><Relationship Id="rId86" Type="http://schemas.openxmlformats.org/officeDocument/2006/relationships/hyperlink" Target="https://login.consultant.ru/link/?req=doc&amp;base=LAW&amp;n=495001&amp;dst=101141" TargetMode="External"/><Relationship Id="rId94" Type="http://schemas.openxmlformats.org/officeDocument/2006/relationships/hyperlink" Target="https://login.consultant.ru/link/?req=doc&amp;base=LAW&amp;n=495033&amp;dst=100024" TargetMode="External"/><Relationship Id="rId99" Type="http://schemas.openxmlformats.org/officeDocument/2006/relationships/hyperlink" Target="https://login.consultant.ru/link/?req=doc&amp;base=LAW&amp;n=495204&amp;dst=100034" TargetMode="External"/><Relationship Id="rId101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775" TargetMode="External"/><Relationship Id="rId130" Type="http://schemas.openxmlformats.org/officeDocument/2006/relationships/hyperlink" Target="https://login.consultant.ru/link/?req=doc&amp;base=LAW&amp;n=483355&amp;dst=432" TargetMode="External"/><Relationship Id="rId135" Type="http://schemas.openxmlformats.org/officeDocument/2006/relationships/hyperlink" Target="https://login.consultant.ru/link/?req=doc&amp;base=LAW&amp;n=495033&amp;dst=100031" TargetMode="External"/><Relationship Id="rId143" Type="http://schemas.openxmlformats.org/officeDocument/2006/relationships/hyperlink" Target="https://login.consultant.ru/link/?req=doc&amp;base=LAW&amp;n=495033&amp;dst=100033" TargetMode="External"/><Relationship Id="rId148" Type="http://schemas.openxmlformats.org/officeDocument/2006/relationships/hyperlink" Target="https://login.consultant.ru/link/?req=doc&amp;base=LAW&amp;n=495001&amp;dst=100572" TargetMode="External"/><Relationship Id="rId151" Type="http://schemas.openxmlformats.org/officeDocument/2006/relationships/hyperlink" Target="https://login.consultant.ru/link/?req=doc&amp;base=LAW&amp;n=495207&amp;dst=100119" TargetMode="External"/><Relationship Id="rId156" Type="http://schemas.openxmlformats.org/officeDocument/2006/relationships/hyperlink" Target="https://login.consultant.ru/link/?req=doc&amp;base=LAW&amp;n=495033&amp;dst=100039" TargetMode="External"/><Relationship Id="rId164" Type="http://schemas.openxmlformats.org/officeDocument/2006/relationships/hyperlink" Target="https://login.consultant.ru/link/?req=doc&amp;base=LAW&amp;n=495001&amp;dst=100271" TargetMode="External"/><Relationship Id="rId169" Type="http://schemas.openxmlformats.org/officeDocument/2006/relationships/hyperlink" Target="https://login.consultant.ru/link/?req=doc&amp;base=LAW&amp;n=495033&amp;dst=10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5871&amp;dst=100005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439223&amp;dst=100009" TargetMode="External"/><Relationship Id="rId18" Type="http://schemas.openxmlformats.org/officeDocument/2006/relationships/hyperlink" Target="https://login.consultant.ru/link/?req=doc&amp;base=LAW&amp;n=463473&amp;dst=100005" TargetMode="External"/><Relationship Id="rId39" Type="http://schemas.openxmlformats.org/officeDocument/2006/relationships/hyperlink" Target="https://login.consultant.ru/link/?req=doc&amp;base=LAW&amp;n=442406&amp;dst=100142" TargetMode="External"/><Relationship Id="rId109" Type="http://schemas.openxmlformats.org/officeDocument/2006/relationships/hyperlink" Target="https://login.consultant.ru/link/?req=doc&amp;base=LAW&amp;n=483343&amp;dst=1107" TargetMode="External"/><Relationship Id="rId34" Type="http://schemas.openxmlformats.org/officeDocument/2006/relationships/hyperlink" Target="https://login.consultant.ru/link/?req=doc&amp;base=LAW&amp;n=436443&amp;dst=100011" TargetMode="External"/><Relationship Id="rId50" Type="http://schemas.openxmlformats.org/officeDocument/2006/relationships/hyperlink" Target="https://login.consultant.ru/link/?req=doc&amp;base=LAW&amp;n=494643&amp;dst=317" TargetMode="External"/><Relationship Id="rId55" Type="http://schemas.openxmlformats.org/officeDocument/2006/relationships/hyperlink" Target="https://login.consultant.ru/link/?req=doc&amp;base=LAW&amp;n=495204&amp;dst=100031" TargetMode="External"/><Relationship Id="rId76" Type="http://schemas.openxmlformats.org/officeDocument/2006/relationships/hyperlink" Target="https://login.consultant.ru/link/?req=doc&amp;base=LAW&amp;n=495033&amp;dst=100019" TargetMode="External"/><Relationship Id="rId97" Type="http://schemas.openxmlformats.org/officeDocument/2006/relationships/hyperlink" Target="https://login.consultant.ru/link/?req=doc&amp;base=LAW&amp;n=495205&amp;dst=100790" TargetMode="External"/><Relationship Id="rId104" Type="http://schemas.openxmlformats.org/officeDocument/2006/relationships/hyperlink" Target="https://login.consultant.ru/link/?req=doc&amp;base=LAW&amp;n=483343&amp;dst=688" TargetMode="External"/><Relationship Id="rId120" Type="http://schemas.openxmlformats.org/officeDocument/2006/relationships/hyperlink" Target="https://login.consultant.ru/link/?req=doc&amp;base=LAW&amp;n=483343&amp;dst=757" TargetMode="External"/><Relationship Id="rId125" Type="http://schemas.openxmlformats.org/officeDocument/2006/relationships/hyperlink" Target="https://login.consultant.ru/link/?req=doc&amp;base=LAW&amp;n=483343&amp;dst=795" TargetMode="External"/><Relationship Id="rId141" Type="http://schemas.openxmlformats.org/officeDocument/2006/relationships/hyperlink" Target="https://login.consultant.ru/link/?req=doc&amp;base=LAW&amp;n=495204&amp;dst=100042" TargetMode="External"/><Relationship Id="rId146" Type="http://schemas.openxmlformats.org/officeDocument/2006/relationships/hyperlink" Target="https://login.consultant.ru/link/?req=doc&amp;base=LAW&amp;n=471322&amp;dst=100005" TargetMode="External"/><Relationship Id="rId167" Type="http://schemas.openxmlformats.org/officeDocument/2006/relationships/hyperlink" Target="https://login.consultant.ru/link/?req=doc&amp;base=LAW&amp;n=484669&amp;dst=100015" TargetMode="External"/><Relationship Id="rId7" Type="http://schemas.openxmlformats.org/officeDocument/2006/relationships/hyperlink" Target="https://login.consultant.ru/link/?req=doc&amp;base=LAW&amp;n=495206&amp;dst=100018" TargetMode="External"/><Relationship Id="rId71" Type="http://schemas.openxmlformats.org/officeDocument/2006/relationships/hyperlink" Target="https://login.consultant.ru/link/?req=doc&amp;base=LAW&amp;n=495033&amp;dst=100019" TargetMode="External"/><Relationship Id="rId92" Type="http://schemas.openxmlformats.org/officeDocument/2006/relationships/hyperlink" Target="https://login.consultant.ru/link/?req=doc&amp;base=LAW&amp;n=495033&amp;dst=100022" TargetMode="External"/><Relationship Id="rId162" Type="http://schemas.openxmlformats.org/officeDocument/2006/relationships/hyperlink" Target="https://login.consultant.ru/link/?req=doc&amp;base=LAW&amp;n=495001&amp;dst=10058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4643&amp;dst=100103" TargetMode="External"/><Relationship Id="rId24" Type="http://schemas.openxmlformats.org/officeDocument/2006/relationships/hyperlink" Target="https://login.consultant.ru/link/?req=doc&amp;base=LAW&amp;n=495207&amp;dst=100119" TargetMode="External"/><Relationship Id="rId40" Type="http://schemas.openxmlformats.org/officeDocument/2006/relationships/hyperlink" Target="https://login.consultant.ru/link/?req=doc&amp;base=LAW&amp;n=495001&amp;dst=101254" TargetMode="External"/><Relationship Id="rId45" Type="http://schemas.openxmlformats.org/officeDocument/2006/relationships/hyperlink" Target="https://login.consultant.ru/link/?req=doc&amp;base=LAW&amp;n=494643&amp;dst=100078" TargetMode="External"/><Relationship Id="rId66" Type="http://schemas.openxmlformats.org/officeDocument/2006/relationships/hyperlink" Target="https://login.consultant.ru/link/?req=doc&amp;base=LAW&amp;n=495033&amp;dst=100018" TargetMode="External"/><Relationship Id="rId87" Type="http://schemas.openxmlformats.org/officeDocument/2006/relationships/hyperlink" Target="https://login.consultant.ru/link/?req=doc&amp;base=LAW&amp;n=442406&amp;dst=100153" TargetMode="External"/><Relationship Id="rId110" Type="http://schemas.openxmlformats.org/officeDocument/2006/relationships/hyperlink" Target="https://login.consultant.ru/link/?req=doc&amp;base=LAW&amp;n=483343&amp;dst=1110" TargetMode="External"/><Relationship Id="rId115" Type="http://schemas.openxmlformats.org/officeDocument/2006/relationships/hyperlink" Target="https://login.consultant.ru/link/?req=doc&amp;base=LAW&amp;n=483343&amp;dst=971" TargetMode="External"/><Relationship Id="rId131" Type="http://schemas.openxmlformats.org/officeDocument/2006/relationships/hyperlink" Target="https://login.consultant.ru/link/?req=doc&amp;base=LAW&amp;n=483355&amp;dst=433" TargetMode="External"/><Relationship Id="rId136" Type="http://schemas.openxmlformats.org/officeDocument/2006/relationships/hyperlink" Target="https://login.consultant.ru/link/?req=doc&amp;base=LAW&amp;n=428050&amp;dst=100009" TargetMode="External"/><Relationship Id="rId157" Type="http://schemas.openxmlformats.org/officeDocument/2006/relationships/hyperlink" Target="https://login.consultant.ru/link/?req=doc&amp;base=LAW&amp;n=495033&amp;dst=100040" TargetMode="External"/><Relationship Id="rId61" Type="http://schemas.openxmlformats.org/officeDocument/2006/relationships/hyperlink" Target="https://login.consultant.ru/link/?req=doc&amp;base=LAW&amp;n=474036&amp;dst=74" TargetMode="External"/><Relationship Id="rId82" Type="http://schemas.openxmlformats.org/officeDocument/2006/relationships/hyperlink" Target="https://login.consultant.ru/link/?req=doc&amp;base=LAW&amp;n=495206&amp;dst=100034" TargetMode="External"/><Relationship Id="rId152" Type="http://schemas.openxmlformats.org/officeDocument/2006/relationships/hyperlink" Target="https://login.consultant.ru/link/?req=doc&amp;base=LAW&amp;n=495033&amp;dst=100035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64209&amp;dst=100027" TargetMode="External"/><Relationship Id="rId14" Type="http://schemas.openxmlformats.org/officeDocument/2006/relationships/hyperlink" Target="https://login.consultant.ru/link/?req=doc&amp;base=LAW&amp;n=495205&amp;dst=100773" TargetMode="External"/><Relationship Id="rId30" Type="http://schemas.openxmlformats.org/officeDocument/2006/relationships/hyperlink" Target="https://login.consultant.ru/link/?req=doc&amp;base=LAW&amp;n=495206&amp;dst=100019" TargetMode="External"/><Relationship Id="rId35" Type="http://schemas.openxmlformats.org/officeDocument/2006/relationships/hyperlink" Target="https://login.consultant.ru/link/?req=doc&amp;base=LAW&amp;n=464560&amp;dst=100005" TargetMode="External"/><Relationship Id="rId56" Type="http://schemas.openxmlformats.org/officeDocument/2006/relationships/hyperlink" Target="https://login.consultant.ru/link/?req=doc&amp;base=LAW&amp;n=495203&amp;dst=100012" TargetMode="External"/><Relationship Id="rId77" Type="http://schemas.openxmlformats.org/officeDocument/2006/relationships/hyperlink" Target="https://login.consultant.ru/link/?req=doc&amp;base=LAW&amp;n=495001&amp;dst=101001" TargetMode="External"/><Relationship Id="rId100" Type="http://schemas.openxmlformats.org/officeDocument/2006/relationships/hyperlink" Target="https://login.consultant.ru/link/?req=doc&amp;base=LAW&amp;n=495203&amp;dst=100024" TargetMode="External"/><Relationship Id="rId105" Type="http://schemas.openxmlformats.org/officeDocument/2006/relationships/hyperlink" Target="https://login.consultant.ru/link/?req=doc&amp;base=LAW&amp;n=483343&amp;dst=634" TargetMode="External"/><Relationship Id="rId126" Type="http://schemas.openxmlformats.org/officeDocument/2006/relationships/hyperlink" Target="https://login.consultant.ru/link/?req=doc&amp;base=LAW&amp;n=483343&amp;dst=551" TargetMode="External"/><Relationship Id="rId147" Type="http://schemas.openxmlformats.org/officeDocument/2006/relationships/hyperlink" Target="https://login.consultant.ru/link/?req=doc&amp;base=LAW&amp;n=471094&amp;dst=74" TargetMode="External"/><Relationship Id="rId168" Type="http://schemas.openxmlformats.org/officeDocument/2006/relationships/hyperlink" Target="https://login.consultant.ru/link/?req=doc&amp;base=LAW&amp;n=484669&amp;dst=100016" TargetMode="External"/><Relationship Id="rId8" Type="http://schemas.openxmlformats.org/officeDocument/2006/relationships/hyperlink" Target="https://login.consultant.ru/link/?req=doc&amp;base=LAW&amp;n=442406&amp;dst=100138" TargetMode="External"/><Relationship Id="rId51" Type="http://schemas.openxmlformats.org/officeDocument/2006/relationships/hyperlink" Target="https://login.consultant.ru/link/?req=doc&amp;base=LAW&amp;n=495206&amp;dst=100027" TargetMode="External"/><Relationship Id="rId72" Type="http://schemas.openxmlformats.org/officeDocument/2006/relationships/hyperlink" Target="https://login.consultant.ru/link/?req=doc&amp;base=LAW&amp;n=495001&amp;dst=100422" TargetMode="External"/><Relationship Id="rId93" Type="http://schemas.openxmlformats.org/officeDocument/2006/relationships/hyperlink" Target="https://login.consultant.ru/link/?req=doc&amp;base=LAW&amp;n=494643" TargetMode="External"/><Relationship Id="rId98" Type="http://schemas.openxmlformats.org/officeDocument/2006/relationships/hyperlink" Target="https://login.consultant.ru/link/?req=doc&amp;base=LAW&amp;n=463473&amp;dst=100009" TargetMode="External"/><Relationship Id="rId121" Type="http://schemas.openxmlformats.org/officeDocument/2006/relationships/hyperlink" Target="https://login.consultant.ru/link/?req=doc&amp;base=LAW&amp;n=483343&amp;dst=774" TargetMode="External"/><Relationship Id="rId142" Type="http://schemas.openxmlformats.org/officeDocument/2006/relationships/hyperlink" Target="https://login.consultant.ru/link/?req=doc&amp;base=LAW&amp;n=484669&amp;dst=100009" TargetMode="External"/><Relationship Id="rId163" Type="http://schemas.openxmlformats.org/officeDocument/2006/relationships/hyperlink" Target="https://login.consultant.ru/link/?req=doc&amp;base=LAW&amp;n=484669&amp;dst=10001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4669&amp;dst=100005" TargetMode="External"/><Relationship Id="rId46" Type="http://schemas.openxmlformats.org/officeDocument/2006/relationships/hyperlink" Target="https://login.consultant.ru/link/?req=doc&amp;base=LAW&amp;n=494643&amp;dst=100350" TargetMode="External"/><Relationship Id="rId67" Type="http://schemas.openxmlformats.org/officeDocument/2006/relationships/hyperlink" Target="https://login.consultant.ru/link/?req=doc&amp;base=LAW&amp;n=410998&amp;dst=100097" TargetMode="External"/><Relationship Id="rId116" Type="http://schemas.openxmlformats.org/officeDocument/2006/relationships/hyperlink" Target="https://login.consultant.ru/link/?req=doc&amp;base=LAW&amp;n=483343&amp;dst=469" TargetMode="External"/><Relationship Id="rId137" Type="http://schemas.openxmlformats.org/officeDocument/2006/relationships/hyperlink" Target="https://login.consultant.ru/link/?req=doc&amp;base=LAW&amp;n=495033&amp;dst=100032" TargetMode="External"/><Relationship Id="rId158" Type="http://schemas.openxmlformats.org/officeDocument/2006/relationships/hyperlink" Target="https://login.consultant.ru/link/?req=doc&amp;base=LAW&amp;n=471095&amp;dst=388" TargetMode="External"/><Relationship Id="rId20" Type="http://schemas.openxmlformats.org/officeDocument/2006/relationships/hyperlink" Target="https://login.consultant.ru/link/?req=doc&amp;base=LAW&amp;n=464560&amp;dst=100005" TargetMode="External"/><Relationship Id="rId41" Type="http://schemas.openxmlformats.org/officeDocument/2006/relationships/hyperlink" Target="https://login.consultant.ru/link/?req=doc&amp;base=LAW&amp;n=431124&amp;dst=100005" TargetMode="External"/><Relationship Id="rId62" Type="http://schemas.openxmlformats.org/officeDocument/2006/relationships/hyperlink" Target="https://login.consultant.ru/link/?req=doc&amp;base=LAW&amp;n=495033&amp;dst=100015" TargetMode="External"/><Relationship Id="rId83" Type="http://schemas.openxmlformats.org/officeDocument/2006/relationships/hyperlink" Target="https://login.consultant.ru/link/?req=doc&amp;base=LAW&amp;n=442406&amp;dst=100152" TargetMode="External"/><Relationship Id="rId88" Type="http://schemas.openxmlformats.org/officeDocument/2006/relationships/hyperlink" Target="https://login.consultant.ru/link/?req=doc&amp;base=LAW&amp;n=495001&amp;dst=100664" TargetMode="External"/><Relationship Id="rId111" Type="http://schemas.openxmlformats.org/officeDocument/2006/relationships/hyperlink" Target="https://login.consultant.ru/link/?req=doc&amp;base=LAW&amp;n=483343&amp;dst=110" TargetMode="External"/><Relationship Id="rId132" Type="http://schemas.openxmlformats.org/officeDocument/2006/relationships/hyperlink" Target="https://login.consultant.ru/link/?req=doc&amp;base=LAW&amp;n=495001" TargetMode="External"/><Relationship Id="rId153" Type="http://schemas.openxmlformats.org/officeDocument/2006/relationships/hyperlink" Target="https://login.consultant.ru/link/?req=doc&amp;base=LAW&amp;n=495033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8247</Words>
  <Characters>47013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Kurganov</dc:creator>
  <cp:lastModifiedBy>Kurganov</cp:lastModifiedBy>
  <cp:revision>2</cp:revision>
  <dcterms:created xsi:type="dcterms:W3CDTF">2025-01-09T09:08:00Z</dcterms:created>
  <dcterms:modified xsi:type="dcterms:W3CDTF">2025-01-09T09:13:00Z</dcterms:modified>
</cp:coreProperties>
</file>