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58" w:rsidRDefault="006325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2558" w:rsidRDefault="00632558">
      <w:pPr>
        <w:pStyle w:val="ConsPlusTitle"/>
        <w:jc w:val="center"/>
      </w:pPr>
    </w:p>
    <w:p w:rsidR="00632558" w:rsidRDefault="00632558">
      <w:pPr>
        <w:pStyle w:val="ConsPlusTitle"/>
        <w:jc w:val="center"/>
      </w:pPr>
      <w:r>
        <w:t>ПОСТАНОВЛЕНИЕ</w:t>
      </w:r>
    </w:p>
    <w:p w:rsidR="00632558" w:rsidRDefault="00632558">
      <w:pPr>
        <w:pStyle w:val="ConsPlusTitle"/>
        <w:jc w:val="center"/>
      </w:pPr>
      <w:bookmarkStart w:id="0" w:name="_GoBack"/>
      <w:r>
        <w:t>от 11 июня 2018 г. N 673</w:t>
      </w:r>
    </w:p>
    <w:bookmarkEnd w:id="0"/>
    <w:p w:rsidR="00632558" w:rsidRDefault="00632558">
      <w:pPr>
        <w:pStyle w:val="ConsPlusTitle"/>
        <w:jc w:val="center"/>
      </w:pPr>
    </w:p>
    <w:p w:rsidR="00632558" w:rsidRDefault="00632558">
      <w:pPr>
        <w:pStyle w:val="ConsPlusTitle"/>
        <w:jc w:val="center"/>
      </w:pPr>
      <w:r>
        <w:t>ОБ УТВЕРЖДЕНИИ ПРАВИЛ</w:t>
      </w:r>
    </w:p>
    <w:p w:rsidR="00632558" w:rsidRDefault="00632558">
      <w:pPr>
        <w:pStyle w:val="ConsPlusTitle"/>
        <w:jc w:val="center"/>
      </w:pPr>
      <w:r>
        <w:t>РАСЧЕТА СОБСТВЕННЫХ СРЕДСТВ ЗАСТРОЙЩИКА, ИМЕЮЩЕГО ПРАВО</w:t>
      </w:r>
    </w:p>
    <w:p w:rsidR="00632558" w:rsidRDefault="00632558">
      <w:pPr>
        <w:pStyle w:val="ConsPlusTitle"/>
        <w:jc w:val="center"/>
      </w:pPr>
      <w:r>
        <w:t>НА ПРИВЛЕЧЕНИЕ ДЕНЕЖНЫХ СРЕДСТВ ГРАЖДАН И ЮРИДИЧЕСКИХ ЛИЦ</w:t>
      </w:r>
    </w:p>
    <w:p w:rsidR="00632558" w:rsidRDefault="00632558">
      <w:pPr>
        <w:pStyle w:val="ConsPlusTitle"/>
        <w:jc w:val="center"/>
      </w:pPr>
      <w:r>
        <w:t>ДЛЯ СТРОИТЕЛЬСТВА (СОЗДАНИЯ) МНОГОКВАРТИРНЫХ ДОМОВ</w:t>
      </w:r>
    </w:p>
    <w:p w:rsidR="00632558" w:rsidRDefault="00632558">
      <w:pPr>
        <w:pStyle w:val="ConsPlusTitle"/>
        <w:jc w:val="center"/>
      </w:pPr>
      <w:r>
        <w:t>НА ОСНОВАНИИ ДОГОВОРА УЧАСТИЯ В ДОЛЕВОМ СТРОИТЕЛЬСТВЕ</w:t>
      </w:r>
    </w:p>
    <w:p w:rsidR="00632558" w:rsidRDefault="00632558">
      <w:pPr>
        <w:pStyle w:val="ConsPlusTitle"/>
        <w:jc w:val="center"/>
      </w:pPr>
      <w:r>
        <w:t xml:space="preserve">В СООТВЕТСТВИИ С ФЕДЕРАЛЬНЫМ ЗАКОНОМ "ОБ УЧАСТИИ </w:t>
      </w:r>
      <w:proofErr w:type="gramStart"/>
      <w:r>
        <w:t>В</w:t>
      </w:r>
      <w:proofErr w:type="gramEnd"/>
      <w:r>
        <w:t xml:space="preserve"> ДОЛЕВОМ</w:t>
      </w:r>
    </w:p>
    <w:p w:rsidR="00632558" w:rsidRDefault="00632558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МНОГОКВАРТИРНЫХ ДОМОВ И ИНЫХ ОБЪЕКТОВ</w:t>
      </w:r>
    </w:p>
    <w:p w:rsidR="00632558" w:rsidRDefault="00632558">
      <w:pPr>
        <w:pStyle w:val="ConsPlusTitle"/>
        <w:jc w:val="center"/>
      </w:pPr>
      <w:r>
        <w:t>НЕДВИЖИМОСТИ И О ВНЕСЕНИИ ИЗМЕНЕНИЙ В НЕКОТОРЫЕ</w:t>
      </w:r>
    </w:p>
    <w:p w:rsidR="00632558" w:rsidRDefault="00632558">
      <w:pPr>
        <w:pStyle w:val="ConsPlusTitle"/>
        <w:jc w:val="center"/>
      </w:pPr>
      <w:r>
        <w:t>ЗАКОНОДАТЕЛЬНЫЕ АКТЫ РОССИЙСКОЙ ФЕДЕРАЦИИ"</w:t>
      </w:r>
    </w:p>
    <w:p w:rsidR="00632558" w:rsidRDefault="00632558">
      <w:pPr>
        <w:pStyle w:val="ConsPlusNormal"/>
        <w:jc w:val="center"/>
      </w:pPr>
    </w:p>
    <w:p w:rsidR="00632558" w:rsidRDefault="0063255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1.1 части 2 статьи 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632558" w:rsidRDefault="00632558" w:rsidP="00632558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jc w:val="right"/>
      </w:pPr>
      <w:r>
        <w:t>Председатель Правительства</w:t>
      </w:r>
    </w:p>
    <w:p w:rsidR="00632558" w:rsidRDefault="00632558" w:rsidP="00632558">
      <w:pPr>
        <w:pStyle w:val="ConsPlusNormal"/>
        <w:jc w:val="right"/>
      </w:pPr>
      <w:r>
        <w:t>Российской Федерации</w:t>
      </w:r>
    </w:p>
    <w:p w:rsidR="00632558" w:rsidRDefault="00632558" w:rsidP="00632558">
      <w:pPr>
        <w:pStyle w:val="ConsPlusNormal"/>
        <w:jc w:val="right"/>
      </w:pPr>
      <w:r>
        <w:t>Д.МЕДВЕДЕВ</w:t>
      </w: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jc w:val="right"/>
        <w:outlineLvl w:val="0"/>
      </w:pPr>
      <w:r>
        <w:t>Утверждены</w:t>
      </w:r>
    </w:p>
    <w:p w:rsidR="00632558" w:rsidRDefault="00632558" w:rsidP="00632558">
      <w:pPr>
        <w:pStyle w:val="ConsPlusNormal"/>
        <w:jc w:val="right"/>
      </w:pPr>
      <w:r>
        <w:t>постановлением Правительства</w:t>
      </w:r>
    </w:p>
    <w:p w:rsidR="00632558" w:rsidRDefault="00632558" w:rsidP="00632558">
      <w:pPr>
        <w:pStyle w:val="ConsPlusNormal"/>
        <w:jc w:val="right"/>
      </w:pPr>
      <w:r>
        <w:t>Российской Федерации</w:t>
      </w:r>
    </w:p>
    <w:p w:rsidR="00632558" w:rsidRDefault="00632558" w:rsidP="00632558">
      <w:pPr>
        <w:pStyle w:val="ConsPlusNormal"/>
        <w:jc w:val="right"/>
      </w:pPr>
      <w:r>
        <w:t>от 11 июня 2018 г. N 673</w:t>
      </w:r>
    </w:p>
    <w:p w:rsidR="00632558" w:rsidRDefault="00632558" w:rsidP="00632558">
      <w:pPr>
        <w:pStyle w:val="ConsPlusNormal"/>
        <w:jc w:val="center"/>
      </w:pPr>
    </w:p>
    <w:p w:rsidR="00632558" w:rsidRDefault="00632558" w:rsidP="00632558">
      <w:pPr>
        <w:pStyle w:val="ConsPlusTitle"/>
        <w:jc w:val="center"/>
      </w:pPr>
      <w:bookmarkStart w:id="1" w:name="P32"/>
      <w:bookmarkEnd w:id="1"/>
      <w:r>
        <w:t>ПРАВИЛА</w:t>
      </w:r>
    </w:p>
    <w:p w:rsidR="00632558" w:rsidRDefault="00632558" w:rsidP="00632558">
      <w:pPr>
        <w:pStyle w:val="ConsPlusTitle"/>
        <w:jc w:val="center"/>
      </w:pPr>
      <w:r>
        <w:t>РАСЧЕТА СОБСТВЕННЫХ СРЕДСТВ ЗАСТРОЙЩИКА, ИМЕЮЩЕГО ПРАВО</w:t>
      </w:r>
    </w:p>
    <w:p w:rsidR="00632558" w:rsidRDefault="00632558" w:rsidP="00632558">
      <w:pPr>
        <w:pStyle w:val="ConsPlusTitle"/>
        <w:jc w:val="center"/>
      </w:pPr>
      <w:r>
        <w:t>НА ПРИВЛЕЧЕНИЕ ДЕНЕЖНЫХ СРЕДСТВ ГРАЖДАН И ЮРИДИЧЕСКИХ ЛИЦ</w:t>
      </w:r>
    </w:p>
    <w:p w:rsidR="00632558" w:rsidRDefault="00632558" w:rsidP="00632558">
      <w:pPr>
        <w:pStyle w:val="ConsPlusTitle"/>
        <w:jc w:val="center"/>
      </w:pPr>
      <w:r>
        <w:t>ДЛЯ СТРОИТЕЛЬСТВА (СОЗДАНИЯ) МНОГОКВАРТИРНЫХ ДОМОВ</w:t>
      </w:r>
    </w:p>
    <w:p w:rsidR="00632558" w:rsidRDefault="00632558" w:rsidP="00632558">
      <w:pPr>
        <w:pStyle w:val="ConsPlusTitle"/>
        <w:jc w:val="center"/>
      </w:pPr>
      <w:r>
        <w:t>НА ОСНОВАНИИ ДОГОВОРА УЧАСТИЯ В ДОЛЕВОМ СТРОИТЕЛЬСТВЕ</w:t>
      </w:r>
    </w:p>
    <w:p w:rsidR="00632558" w:rsidRDefault="00632558" w:rsidP="00632558">
      <w:pPr>
        <w:pStyle w:val="ConsPlusTitle"/>
        <w:jc w:val="center"/>
      </w:pPr>
      <w:r>
        <w:t xml:space="preserve">В СООТВЕТСТВИИ С ФЕДЕРАЛЬНЫМ ЗАКОНОМ "ОБ УЧАСТИИ </w:t>
      </w:r>
      <w:proofErr w:type="gramStart"/>
      <w:r>
        <w:t>В</w:t>
      </w:r>
      <w:proofErr w:type="gramEnd"/>
      <w:r>
        <w:t xml:space="preserve"> ДОЛЕВОМ</w:t>
      </w:r>
    </w:p>
    <w:p w:rsidR="00632558" w:rsidRDefault="00632558" w:rsidP="00632558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МНОГОКВАРТИРНЫХ ДОМОВ И ИНЫХ ОБЪЕКТОВ</w:t>
      </w:r>
    </w:p>
    <w:p w:rsidR="00632558" w:rsidRDefault="00632558" w:rsidP="00632558">
      <w:pPr>
        <w:pStyle w:val="ConsPlusTitle"/>
        <w:jc w:val="center"/>
      </w:pPr>
      <w:r>
        <w:t>НЕДВИЖИМОСТИ И О ВНЕСЕНИИ ИЗМЕНЕНИЙ В НЕКОТОРЫЕ</w:t>
      </w:r>
    </w:p>
    <w:p w:rsidR="00632558" w:rsidRDefault="00632558" w:rsidP="00632558">
      <w:pPr>
        <w:pStyle w:val="ConsPlusTitle"/>
        <w:jc w:val="center"/>
      </w:pPr>
      <w:r>
        <w:t>ЗАКОНОДАТЕЛЬНЫЕ АКТЫ РОССИЙСКОЙ ФЕДЕРАЦИИ"</w:t>
      </w:r>
    </w:p>
    <w:p w:rsidR="00632558" w:rsidRDefault="00632558" w:rsidP="00632558">
      <w:pPr>
        <w:pStyle w:val="ConsPlusNormal"/>
        <w:jc w:val="center"/>
      </w:pPr>
    </w:p>
    <w:p w:rsidR="00632558" w:rsidRDefault="00632558" w:rsidP="006325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застройщик).</w:t>
      </w:r>
      <w:proofErr w:type="gramEnd"/>
    </w:p>
    <w:p w:rsidR="00632558" w:rsidRDefault="00632558" w:rsidP="00632558">
      <w:pPr>
        <w:pStyle w:val="ConsPlusNormal"/>
        <w:ind w:firstLine="540"/>
        <w:jc w:val="both"/>
      </w:pPr>
      <w:r>
        <w:lastRenderedPageBreak/>
        <w:t>2. Расчет собственных средств застройщика производится ежеквартально по данным бухгалтерского учета и бухгалтерской (финансовой) отчетности застройщика.</w:t>
      </w:r>
    </w:p>
    <w:p w:rsidR="00632558" w:rsidRDefault="00632558" w:rsidP="00632558">
      <w:pPr>
        <w:pStyle w:val="ConsPlusNormal"/>
        <w:ind w:firstLine="540"/>
        <w:jc w:val="both"/>
      </w:pPr>
      <w:r>
        <w:t xml:space="preserve">3. Размер собственных средств застройщика определяется как разница между величиной принимаемых к расчету активов застройщика и величиной принимаемых к расчету обязательств застройщика. Объекты бухгалтерского учета, учитываемые организацией на </w:t>
      </w:r>
      <w:proofErr w:type="spellStart"/>
      <w:r>
        <w:t>забалансовых</w:t>
      </w:r>
      <w:proofErr w:type="spellEnd"/>
      <w:r>
        <w:t xml:space="preserve"> счетах, при определении размера собственных сре</w:t>
      </w:r>
      <w:proofErr w:type="gramStart"/>
      <w:r>
        <w:t>дств к р</w:t>
      </w:r>
      <w:proofErr w:type="gramEnd"/>
      <w:r>
        <w:t>асчету не принимаются.</w:t>
      </w:r>
    </w:p>
    <w:p w:rsidR="00632558" w:rsidRDefault="00632558" w:rsidP="00632558">
      <w:pPr>
        <w:pStyle w:val="ConsPlusNormal"/>
        <w:ind w:firstLine="540"/>
        <w:jc w:val="both"/>
      </w:pPr>
      <w:r>
        <w:t>4. Принимаемые к расчету активы включают следующие активы застройщика:</w:t>
      </w:r>
    </w:p>
    <w:p w:rsidR="00632558" w:rsidRDefault="00632558" w:rsidP="00632558">
      <w:pPr>
        <w:pStyle w:val="ConsPlusNormal"/>
        <w:ind w:firstLine="540"/>
        <w:jc w:val="both"/>
      </w:pPr>
      <w:bookmarkStart w:id="2" w:name="P46"/>
      <w:bookmarkEnd w:id="2"/>
      <w:proofErr w:type="gramStart"/>
      <w:r>
        <w:t xml:space="preserve">а) затраты на приобретение земельных участков (прав на земельные участки) и иные фактические затраты застройщика, связанные со строительством (созданием) многоквартирных домов и (или) иных объектов недвижимости, в состав которых входят объекты долевого строительства, и предусмотренные </w:t>
      </w:r>
      <w:hyperlink r:id="rId9">
        <w:r>
          <w:rPr>
            <w:color w:val="0000FF"/>
          </w:rPr>
          <w:t>частью 1 статьи 18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>
        <w:t xml:space="preserve"> Российской Федерации";</w:t>
      </w:r>
    </w:p>
    <w:p w:rsidR="00632558" w:rsidRDefault="00632558" w:rsidP="00632558">
      <w:pPr>
        <w:pStyle w:val="ConsPlusNormal"/>
        <w:ind w:firstLine="540"/>
        <w:jc w:val="both"/>
      </w:pPr>
      <w:r>
        <w:t>б) дебиторская задолженность по налогам, сборам и иным обязательным платежам, уплачиваемым в соответствующий бюджет бюджетной системы Российской Федерации, государственные внебюджетные фонды;</w:t>
      </w:r>
    </w:p>
    <w:p w:rsidR="00632558" w:rsidRDefault="00632558" w:rsidP="00632558">
      <w:pPr>
        <w:pStyle w:val="ConsPlusNormal"/>
        <w:ind w:firstLine="540"/>
        <w:jc w:val="both"/>
      </w:pPr>
      <w:r>
        <w:t xml:space="preserve">в) имущество, принятое к бухгалтерскому учету в качестве основных средств или запасов, возникшее в результате понесенных затрат, указанных в </w:t>
      </w:r>
      <w:hyperlink w:anchor="P4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2558" w:rsidRDefault="00632558" w:rsidP="00632558">
      <w:pPr>
        <w:pStyle w:val="ConsPlusNormal"/>
        <w:ind w:firstLine="540"/>
        <w:jc w:val="both"/>
      </w:pPr>
      <w:r>
        <w:t xml:space="preserve">г) дебиторская задолженность по авансам, уплаченным в составе затрат, указанных в </w:t>
      </w:r>
      <w:hyperlink w:anchor="P4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2558" w:rsidRDefault="00632558" w:rsidP="00632558">
      <w:pPr>
        <w:pStyle w:val="ConsPlusNormal"/>
        <w:ind w:firstLine="540"/>
        <w:jc w:val="both"/>
      </w:pPr>
      <w:r>
        <w:t>д) дебиторская задолженность, возникающая вследствие заключаемых договоров, предусматривающих оплату расходов, в том числе расходов на рекламу, коммунальные услуги, услуги связи, затрат, связанных с арендой нежилого помещения, в целях обеспечения деятельности застройщика;</w:t>
      </w:r>
    </w:p>
    <w:p w:rsidR="00632558" w:rsidRDefault="00632558" w:rsidP="00632558">
      <w:pPr>
        <w:pStyle w:val="ConsPlusNormal"/>
        <w:ind w:firstLine="540"/>
        <w:jc w:val="both"/>
      </w:pPr>
      <w:r>
        <w:t>е) дебиторская задолженность участников долевого строительства по уплате цены договора участия в долевом строительстве;</w:t>
      </w:r>
    </w:p>
    <w:p w:rsidR="00632558" w:rsidRDefault="00632558" w:rsidP="00632558">
      <w:pPr>
        <w:pStyle w:val="ConsPlusNormal"/>
        <w:ind w:firstLine="540"/>
        <w:jc w:val="both"/>
      </w:pPr>
      <w:r>
        <w:t>ж) предъявленные застройщику поставщиками (подрядчиками, исполнителями) суммы налога на добавленную стоимость, подлежащие вычету в будущих периодах;</w:t>
      </w:r>
    </w:p>
    <w:p w:rsidR="00632558" w:rsidRDefault="00632558" w:rsidP="00632558">
      <w:pPr>
        <w:pStyle w:val="ConsPlusNormal"/>
        <w:ind w:firstLine="540"/>
        <w:jc w:val="both"/>
      </w:pPr>
      <w:proofErr w:type="gramStart"/>
      <w:r>
        <w:t xml:space="preserve">з) денежные средства на счетах, открытых в уполномоченном банке, соответствующем положениям </w:t>
      </w:r>
      <w:hyperlink r:id="rId10">
        <w:r>
          <w:rPr>
            <w:color w:val="0000FF"/>
          </w:rPr>
          <w:t>пункта 3 статьи 2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дебиторская задолженность по уплате процентов, начисленных на остаток на таких счетах.</w:t>
      </w:r>
      <w:proofErr w:type="gramEnd"/>
    </w:p>
    <w:p w:rsidR="00632558" w:rsidRDefault="00632558" w:rsidP="00632558">
      <w:pPr>
        <w:pStyle w:val="ConsPlusNormal"/>
        <w:ind w:firstLine="540"/>
        <w:jc w:val="both"/>
      </w:pPr>
      <w:r>
        <w:t>5. Принимаемые к расчету обязательства включают все обязательства застройщика, за исключением:</w:t>
      </w:r>
    </w:p>
    <w:p w:rsidR="00632558" w:rsidRDefault="00632558" w:rsidP="00632558">
      <w:pPr>
        <w:pStyle w:val="ConsPlusNormal"/>
        <w:ind w:firstLine="540"/>
        <w:jc w:val="both"/>
      </w:pPr>
      <w:r>
        <w:t>а) доходов будущих периодов, признанных застройщиком в связи с получением государственной помощи, а также в связи с безвозмездным получением имущества;</w:t>
      </w:r>
    </w:p>
    <w:p w:rsidR="00632558" w:rsidRDefault="00632558" w:rsidP="00632558">
      <w:pPr>
        <w:pStyle w:val="ConsPlusNormal"/>
        <w:ind w:firstLine="540"/>
        <w:jc w:val="both"/>
      </w:pPr>
      <w:r>
        <w:t>б) отложенных налоговых обязательств.</w:t>
      </w:r>
    </w:p>
    <w:p w:rsidR="00632558" w:rsidRDefault="00632558" w:rsidP="00632558">
      <w:pPr>
        <w:pStyle w:val="ConsPlusNormal"/>
        <w:ind w:firstLine="540"/>
        <w:jc w:val="both"/>
      </w:pPr>
      <w:r>
        <w:t>6. Размер собственных средств застройщика определяется по данным бухгалтерского учета. При этом активы и обязательства принимаются к расчету по стоимости, подлежащей отражению в бухгалтерском балансе застройщика (в нетто-оценке за вычетом регулирующих величин) исходя из правил оценки соответствующих статей бухгалтерского баланса.</w:t>
      </w: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ind w:firstLine="540"/>
        <w:jc w:val="both"/>
      </w:pPr>
    </w:p>
    <w:p w:rsidR="00632558" w:rsidRDefault="00632558" w:rsidP="00632558">
      <w:pPr>
        <w:pStyle w:val="ConsPlusNormal"/>
        <w:pBdr>
          <w:bottom w:val="single" w:sz="6" w:space="0" w:color="auto"/>
        </w:pBdr>
        <w:spacing w:after="100"/>
        <w:jc w:val="both"/>
        <w:rPr>
          <w:sz w:val="2"/>
          <w:szCs w:val="2"/>
        </w:rPr>
      </w:pPr>
    </w:p>
    <w:p w:rsidR="00D70973" w:rsidRDefault="00D70973" w:rsidP="00632558">
      <w:pPr>
        <w:spacing w:line="240" w:lineRule="auto"/>
      </w:pPr>
    </w:p>
    <w:sectPr w:rsidR="00D70973" w:rsidSect="006325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58" w:rsidRDefault="00632558" w:rsidP="00632558">
      <w:pPr>
        <w:spacing w:after="0" w:line="240" w:lineRule="auto"/>
      </w:pPr>
      <w:r>
        <w:separator/>
      </w:r>
    </w:p>
  </w:endnote>
  <w:endnote w:type="continuationSeparator" w:id="0">
    <w:p w:rsidR="00632558" w:rsidRDefault="00632558" w:rsidP="0063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58" w:rsidRDefault="00632558" w:rsidP="00632558">
      <w:pPr>
        <w:spacing w:after="0" w:line="240" w:lineRule="auto"/>
      </w:pPr>
      <w:r>
        <w:separator/>
      </w:r>
    </w:p>
  </w:footnote>
  <w:footnote w:type="continuationSeparator" w:id="0">
    <w:p w:rsidR="00632558" w:rsidRDefault="00632558" w:rsidP="0063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327788"/>
      <w:docPartObj>
        <w:docPartGallery w:val="Page Numbers (Top of Page)"/>
        <w:docPartUnique/>
      </w:docPartObj>
    </w:sdtPr>
    <w:sdtContent>
      <w:p w:rsidR="00632558" w:rsidRDefault="006325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2558" w:rsidRDefault="00632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58"/>
    <w:rsid w:val="00632558"/>
    <w:rsid w:val="00D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5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58"/>
  </w:style>
  <w:style w:type="paragraph" w:styleId="a5">
    <w:name w:val="footer"/>
    <w:basedOn w:val="a"/>
    <w:link w:val="a6"/>
    <w:uiPriority w:val="99"/>
    <w:unhideWhenUsed/>
    <w:rsid w:val="0063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5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58"/>
  </w:style>
  <w:style w:type="paragraph" w:styleId="a5">
    <w:name w:val="footer"/>
    <w:basedOn w:val="a"/>
    <w:link w:val="a6"/>
    <w:uiPriority w:val="99"/>
    <w:unhideWhenUsed/>
    <w:rsid w:val="0063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23&amp;dst=1004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23&amp;dst=1004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23&amp;dst=100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23&amp;dst=100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2024-09-04T07:48:00Z</dcterms:created>
  <dcterms:modified xsi:type="dcterms:W3CDTF">2024-09-04T07:49:00Z</dcterms:modified>
</cp:coreProperties>
</file>