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23" w:rsidRPr="00A44123" w:rsidRDefault="00A44123">
      <w:pPr>
        <w:pStyle w:val="ConsPlusNormal"/>
        <w:outlineLvl w:val="0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Зарегистрировано в Минюсте России 21 марта 2024 г. N 77591</w:t>
      </w:r>
    </w:p>
    <w:p w:rsidR="00A44123" w:rsidRPr="00A44123" w:rsidRDefault="00A4412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МИНИСТЕРСТВО ФИНАНСОВ РОССИЙСКОЙ ФЕДЕРАЦИИ</w:t>
      </w: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ПРИКАЗ</w:t>
      </w: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от 4 октября 2023 г. </w:t>
      </w:r>
      <w:r>
        <w:rPr>
          <w:rFonts w:ascii="Times New Roman" w:hAnsi="Times New Roman" w:cs="Times New Roman"/>
        </w:rPr>
        <w:t>№</w:t>
      </w:r>
      <w:r w:rsidRPr="00A44123">
        <w:rPr>
          <w:rFonts w:ascii="Times New Roman" w:hAnsi="Times New Roman" w:cs="Times New Roman"/>
        </w:rPr>
        <w:t xml:space="preserve"> 157н</w:t>
      </w: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ОБ УТВЕРЖДЕНИИ ФЕДЕРАЛЬНОГО СТАНДАРТА</w:t>
      </w: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БУХГАЛТЕРСКОГО УЧЕТА ФСБУ 4/2023 "</w:t>
      </w:r>
      <w:proofErr w:type="gramStart"/>
      <w:r w:rsidRPr="00A44123">
        <w:rPr>
          <w:rFonts w:ascii="Times New Roman" w:hAnsi="Times New Roman" w:cs="Times New Roman"/>
        </w:rPr>
        <w:t>БУХГАЛТЕРСКАЯ</w:t>
      </w:r>
      <w:proofErr w:type="gramEnd"/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(ФИНАНСОВАЯ) ОТЧЕТНОСТЬ"</w:t>
      </w:r>
    </w:p>
    <w:p w:rsidR="00A44123" w:rsidRPr="00A44123" w:rsidRDefault="00A44123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44123" w:rsidRPr="00A441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7">
              <w:r w:rsidRPr="00A44123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A44123">
              <w:rPr>
                <w:rFonts w:ascii="Times New Roman" w:hAnsi="Times New Roman" w:cs="Times New Roman"/>
                <w:color w:val="392C69"/>
              </w:rPr>
              <w:t xml:space="preserve"> Минфина России от 07.11.2025 N 159н)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A44123">
        <w:rPr>
          <w:rFonts w:ascii="Times New Roman" w:hAnsi="Times New Roman" w:cs="Times New Roman"/>
        </w:rPr>
        <w:t xml:space="preserve">В соответствии с </w:t>
      </w:r>
      <w:hyperlink r:id="rId8">
        <w:r w:rsidRPr="00A44123">
          <w:rPr>
            <w:rFonts w:ascii="Times New Roman" w:hAnsi="Times New Roman" w:cs="Times New Roman"/>
            <w:color w:val="0000FF"/>
          </w:rPr>
          <w:t>пунктом 2 части 1 статьи 23</w:t>
        </w:r>
      </w:hyperlink>
      <w:r w:rsidRPr="00A44123">
        <w:rPr>
          <w:rFonts w:ascii="Times New Roman" w:hAnsi="Times New Roman" w:cs="Times New Roman"/>
        </w:rPr>
        <w:t xml:space="preserve"> и </w:t>
      </w:r>
      <w:hyperlink r:id="rId9">
        <w:r w:rsidRPr="00A44123">
          <w:rPr>
            <w:rFonts w:ascii="Times New Roman" w:hAnsi="Times New Roman" w:cs="Times New Roman"/>
            <w:color w:val="0000FF"/>
          </w:rPr>
          <w:t>пунктом 2 части 1 статьи 28</w:t>
        </w:r>
      </w:hyperlink>
      <w:r w:rsidRPr="00A44123">
        <w:rPr>
          <w:rFonts w:ascii="Times New Roman" w:hAnsi="Times New Roman" w:cs="Times New Roman"/>
        </w:rPr>
        <w:t xml:space="preserve"> Федерального закона от 6 декабря 2011 г. N 402-ФЗ "О бухгалтерском учете", </w:t>
      </w:r>
      <w:hyperlink r:id="rId10">
        <w:r w:rsidRPr="00A44123">
          <w:rPr>
            <w:rFonts w:ascii="Times New Roman" w:hAnsi="Times New Roman" w:cs="Times New Roman"/>
            <w:color w:val="0000FF"/>
          </w:rPr>
          <w:t>подпунктом 5.2.21(1) пункта 5</w:t>
        </w:r>
      </w:hyperlink>
      <w:r w:rsidRPr="00A44123">
        <w:rPr>
          <w:rFonts w:ascii="Times New Roman" w:hAnsi="Times New Roman" w:cs="Times New Roman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329, приказываю:</w:t>
      </w:r>
      <w:proofErr w:type="gramEnd"/>
    </w:p>
    <w:p w:rsidR="00A44123" w:rsidRPr="00A44123" w:rsidRDefault="00A44123" w:rsidP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1. Утвердить прилагаемый Федеральный </w:t>
      </w:r>
      <w:hyperlink w:anchor="P39">
        <w:r w:rsidRPr="00A44123">
          <w:rPr>
            <w:rFonts w:ascii="Times New Roman" w:hAnsi="Times New Roman" w:cs="Times New Roman"/>
            <w:color w:val="0000FF"/>
          </w:rPr>
          <w:t>стандарт</w:t>
        </w:r>
      </w:hyperlink>
      <w:r w:rsidRPr="00A44123">
        <w:rPr>
          <w:rFonts w:ascii="Times New Roman" w:hAnsi="Times New Roman" w:cs="Times New Roman"/>
        </w:rPr>
        <w:t xml:space="preserve"> бухгалтерского учета ФСБУ 4/2023 "Бухгалтерская (финансовая) отчетность" (далее - Стандарт).</w:t>
      </w:r>
    </w:p>
    <w:p w:rsidR="00A44123" w:rsidRPr="00A44123" w:rsidRDefault="00A44123" w:rsidP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2. Установить, что </w:t>
      </w:r>
      <w:hyperlink w:anchor="P39">
        <w:r w:rsidRPr="00A44123">
          <w:rPr>
            <w:rFonts w:ascii="Times New Roman" w:hAnsi="Times New Roman" w:cs="Times New Roman"/>
            <w:color w:val="0000FF"/>
          </w:rPr>
          <w:t>Стандарт</w:t>
        </w:r>
      </w:hyperlink>
      <w:r w:rsidRPr="00A44123">
        <w:rPr>
          <w:rFonts w:ascii="Times New Roman" w:hAnsi="Times New Roman" w:cs="Times New Roman"/>
        </w:rPr>
        <w:t xml:space="preserve"> </w:t>
      </w:r>
      <w:proofErr w:type="gramStart"/>
      <w:r w:rsidRPr="00A44123">
        <w:rPr>
          <w:rFonts w:ascii="Times New Roman" w:hAnsi="Times New Roman" w:cs="Times New Roman"/>
        </w:rPr>
        <w:t>применяется</w:t>
      </w:r>
      <w:proofErr w:type="gramEnd"/>
      <w:r w:rsidRPr="00A44123">
        <w:rPr>
          <w:rFonts w:ascii="Times New Roman" w:hAnsi="Times New Roman" w:cs="Times New Roman"/>
        </w:rPr>
        <w:t xml:space="preserve"> начиная с бухгалтерской (финансовой) отчетности за 2025 год.</w:t>
      </w:r>
    </w:p>
    <w:p w:rsidR="00A44123" w:rsidRPr="00A44123" w:rsidRDefault="00A44123" w:rsidP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3. Признать утратившими силу с 1 января 2025 г.:</w:t>
      </w:r>
    </w:p>
    <w:p w:rsidR="00A44123" w:rsidRPr="00A44123" w:rsidRDefault="00A44123" w:rsidP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1">
        <w:r w:rsidRPr="00A44123">
          <w:rPr>
            <w:rFonts w:ascii="Times New Roman" w:hAnsi="Times New Roman" w:cs="Times New Roman"/>
            <w:color w:val="0000FF"/>
          </w:rPr>
          <w:t>приказ</w:t>
        </w:r>
      </w:hyperlink>
      <w:r w:rsidRPr="00A44123">
        <w:rPr>
          <w:rFonts w:ascii="Times New Roman" w:hAnsi="Times New Roman" w:cs="Times New Roman"/>
        </w:rPr>
        <w:t xml:space="preserve"> Министерства финансов Российской Федерации от 2 июля 2010 г. N 66н "О формах бухгалтерской отчетности организаций" (зарегистрирован Министерством юстиции Российской Федерации 2 августа 2010 г., регистрационный N 18023);</w:t>
      </w:r>
    </w:p>
    <w:p w:rsidR="00A44123" w:rsidRPr="00A44123" w:rsidRDefault="00A44123" w:rsidP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2">
        <w:r w:rsidRPr="00A44123">
          <w:rPr>
            <w:rFonts w:ascii="Times New Roman" w:hAnsi="Times New Roman" w:cs="Times New Roman"/>
            <w:color w:val="0000FF"/>
          </w:rPr>
          <w:t>приказ</w:t>
        </w:r>
      </w:hyperlink>
      <w:r w:rsidRPr="00A44123">
        <w:rPr>
          <w:rFonts w:ascii="Times New Roman" w:hAnsi="Times New Roman" w:cs="Times New Roman"/>
        </w:rPr>
        <w:t xml:space="preserve"> Министерства финансов Российской Федерации от 5 октября 2011 г. N 124н "О внесении изменений в формы бухгалтерской отчетности организаций, утвержденные приказом Министерства финансов Российской Федерации от 2 июля 2010 г. N 66н" (зарегистрирован Министерством юстиции Российской Федерации 13 декабря 2011 г., регистрационный N 22599);</w:t>
      </w:r>
    </w:p>
    <w:p w:rsidR="00A44123" w:rsidRPr="00A44123" w:rsidRDefault="00A44123" w:rsidP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3">
        <w:r w:rsidRPr="00A44123">
          <w:rPr>
            <w:rFonts w:ascii="Times New Roman" w:hAnsi="Times New Roman" w:cs="Times New Roman"/>
            <w:color w:val="0000FF"/>
          </w:rPr>
          <w:t>приказ</w:t>
        </w:r>
      </w:hyperlink>
      <w:r w:rsidRPr="00A44123">
        <w:rPr>
          <w:rFonts w:ascii="Times New Roman" w:hAnsi="Times New Roman" w:cs="Times New Roman"/>
        </w:rPr>
        <w:t xml:space="preserve"> Министерства финансов Российской Федерации от 17 августа 2012 г. N 113н "О внесении изменений в приказ Министерства финансов Российской Федерации от 2 июля 2010 г. N 66н" (зарегистрирован Министерством юстиции Российской Федерации 4 октября 2012 г., регистрационный N 25592);</w:t>
      </w:r>
    </w:p>
    <w:p w:rsidR="00A44123" w:rsidRPr="00A44123" w:rsidRDefault="00A44123" w:rsidP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4">
        <w:r w:rsidRPr="00A44123">
          <w:rPr>
            <w:rFonts w:ascii="Times New Roman" w:hAnsi="Times New Roman" w:cs="Times New Roman"/>
            <w:color w:val="0000FF"/>
          </w:rPr>
          <w:t>приказ</w:t>
        </w:r>
      </w:hyperlink>
      <w:r w:rsidRPr="00A44123">
        <w:rPr>
          <w:rFonts w:ascii="Times New Roman" w:hAnsi="Times New Roman" w:cs="Times New Roman"/>
        </w:rPr>
        <w:t xml:space="preserve"> Министерства финансов Российской Федерации от 4 декабря 2012 г. N 154н "О внесении изменений в приказ Министерства финансов Российской Федерации от 2 июля 2010 г. N 66н" (зарегистрирован Министерством юстиции Российской Федерации 29 декабря 2012 г., регистрационный N 26501);</w:t>
      </w:r>
    </w:p>
    <w:p w:rsidR="00A44123" w:rsidRPr="00A44123" w:rsidRDefault="00A44123" w:rsidP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5">
        <w:r w:rsidRPr="00A44123">
          <w:rPr>
            <w:rFonts w:ascii="Times New Roman" w:hAnsi="Times New Roman" w:cs="Times New Roman"/>
            <w:color w:val="0000FF"/>
          </w:rPr>
          <w:t>пункт 13</w:t>
        </w:r>
      </w:hyperlink>
      <w:r w:rsidRPr="00A44123">
        <w:rPr>
          <w:rFonts w:ascii="Times New Roman" w:hAnsi="Times New Roman" w:cs="Times New Roman"/>
        </w:rPr>
        <w:t xml:space="preserve"> изменений в нормативные правовые акты по бухгалтерскому учету, утвержденных приказом Министерства финансов Российской Федерации от 6 апреля 2015 г. N 57н (зарегистрирован Министерством юстиции Российской Федерации 30 апреля 2015 г., регистрационный N 37103);</w:t>
      </w:r>
    </w:p>
    <w:p w:rsidR="00A44123" w:rsidRPr="00A44123" w:rsidRDefault="00A44123" w:rsidP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6">
        <w:r w:rsidRPr="00A44123">
          <w:rPr>
            <w:rFonts w:ascii="Times New Roman" w:hAnsi="Times New Roman" w:cs="Times New Roman"/>
            <w:color w:val="0000FF"/>
          </w:rPr>
          <w:t>приказ</w:t>
        </w:r>
      </w:hyperlink>
      <w:r w:rsidRPr="00A44123">
        <w:rPr>
          <w:rFonts w:ascii="Times New Roman" w:hAnsi="Times New Roman" w:cs="Times New Roman"/>
        </w:rPr>
        <w:t xml:space="preserve"> Министерства финансов Российской Федерации от 6 марта 2018 г. N 41н "О внесении изменений в приказ Министерства финансов Российской Федерации от 2 июля 2010 г. N 66н "О формах бухгалтерской отчетности организаций" (зарегистрирован Министерством юстиции Российской Федерации 15 мая 2018 г., регистрационный N 51103);</w:t>
      </w:r>
    </w:p>
    <w:p w:rsidR="00A44123" w:rsidRPr="00A44123" w:rsidRDefault="00A44123" w:rsidP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7">
        <w:r w:rsidRPr="00A44123">
          <w:rPr>
            <w:rFonts w:ascii="Times New Roman" w:hAnsi="Times New Roman" w:cs="Times New Roman"/>
            <w:color w:val="0000FF"/>
          </w:rPr>
          <w:t>приказ</w:t>
        </w:r>
      </w:hyperlink>
      <w:r w:rsidRPr="00A44123">
        <w:rPr>
          <w:rFonts w:ascii="Times New Roman" w:hAnsi="Times New Roman" w:cs="Times New Roman"/>
        </w:rPr>
        <w:t xml:space="preserve"> Министерства финансов Российской Федерации от 19 апреля 2019 г. N 61н "О внесении изменений в приказ Министерства финансов Российской Федерации от 2 июля 2010 г. N 66н "О формах бухгалтерской отчетности организаций" (зарегистрирован Министерством юстиции Российской Федерации 20 мая 2019 г., регистрационный N 54667).</w:t>
      </w: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Министр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А.Г.СИЛУАНОВ</w:t>
      </w: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lastRenderedPageBreak/>
        <w:t>Утвержден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приказом Министерства финансов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Российской Федерации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от 04.10.2023 N 157н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bookmarkStart w:id="1" w:name="P39"/>
      <w:bookmarkEnd w:id="1"/>
      <w:r w:rsidRPr="00A44123">
        <w:rPr>
          <w:rFonts w:ascii="Times New Roman" w:hAnsi="Times New Roman" w:cs="Times New Roman"/>
        </w:rPr>
        <w:t>ФЕДЕРАЛЬНЫЙ СТАНДАРТ</w:t>
      </w: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БУХГАЛТЕРСКОГО УЧЕТА ФСБУ 4/2023 "</w:t>
      </w:r>
      <w:proofErr w:type="gramStart"/>
      <w:r w:rsidRPr="00A44123">
        <w:rPr>
          <w:rFonts w:ascii="Times New Roman" w:hAnsi="Times New Roman" w:cs="Times New Roman"/>
        </w:rPr>
        <w:t>БУХГАЛТЕРСКАЯ</w:t>
      </w:r>
      <w:proofErr w:type="gramEnd"/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(ФИНАНСОВАЯ) ОТЧЕТНОСТЬ"</w:t>
      </w:r>
    </w:p>
    <w:p w:rsidR="00A44123" w:rsidRPr="00A44123" w:rsidRDefault="00A44123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44123" w:rsidRPr="00A441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8">
              <w:r w:rsidRPr="00A44123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A44123">
              <w:rPr>
                <w:rFonts w:ascii="Times New Roman" w:hAnsi="Times New Roman" w:cs="Times New Roman"/>
                <w:color w:val="392C69"/>
              </w:rPr>
              <w:t xml:space="preserve"> Минфина России от 07.11.2025 N 159н)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I. Общие положения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1. </w:t>
      </w:r>
      <w:proofErr w:type="gramStart"/>
      <w:r w:rsidRPr="00A44123">
        <w:rPr>
          <w:rFonts w:ascii="Times New Roman" w:hAnsi="Times New Roman" w:cs="Times New Roman"/>
        </w:rPr>
        <w:t>Настоящий Стандарт устанавливает состав и содержание информации, раскрываемой в бухгалтерской (финансовой) отчетности (далее - бухгалтерская отчетность) (в том числе образцы форм бухгалтерской отчетности), состав приложений к бухгалтерскому балансу и отчету о финансовых результатах и состав приложений к бухгалтерскому балансу и отчету о целевом использовании средств, состав промежуточной бухгалтерской отчетности, а также условия, при которых бухгалтерская отчетность дает достоверное представление о финансовом</w:t>
      </w:r>
      <w:proofErr w:type="gramEnd"/>
      <w:r w:rsidRPr="00A44123">
        <w:rPr>
          <w:rFonts w:ascii="Times New Roman" w:hAnsi="Times New Roman" w:cs="Times New Roman"/>
        </w:rPr>
        <w:t xml:space="preserve"> </w:t>
      </w:r>
      <w:proofErr w:type="gramStart"/>
      <w:r w:rsidRPr="00A44123">
        <w:rPr>
          <w:rFonts w:ascii="Times New Roman" w:hAnsi="Times New Roman" w:cs="Times New Roman"/>
        </w:rPr>
        <w:t>положении</w:t>
      </w:r>
      <w:proofErr w:type="gramEnd"/>
      <w:r w:rsidRPr="00A44123">
        <w:rPr>
          <w:rFonts w:ascii="Times New Roman" w:hAnsi="Times New Roman" w:cs="Times New Roman"/>
        </w:rPr>
        <w:t xml:space="preserve"> экономического субъекта на отчетную дату, финансовом результате его деятельности и движении денежных средств за отчетный период (далее - условия достоверности бухгалтерской отчетности).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2. Информация, раскрываемая в бухгалтерской отчетности (включаемая в бухгалтерскую отчетность), формируется в порядке, установленном соответствующими федеральными стандартами бухгалтерского учета и отраслевыми стандартами бухгалтерского учета, принимаемыми в соответствии с Федеральным </w:t>
      </w:r>
      <w:hyperlink r:id="rId19">
        <w:r w:rsidRPr="00A44123">
          <w:rPr>
            <w:rFonts w:ascii="Times New Roman" w:hAnsi="Times New Roman" w:cs="Times New Roman"/>
            <w:color w:val="0000FF"/>
          </w:rPr>
          <w:t>законом</w:t>
        </w:r>
      </w:hyperlink>
      <w:r w:rsidRPr="00A44123">
        <w:rPr>
          <w:rFonts w:ascii="Times New Roman" w:hAnsi="Times New Roman" w:cs="Times New Roman"/>
        </w:rPr>
        <w:t xml:space="preserve"> от 6 декабря 2011 г. N 402-ФЗ "О бухгалтерском учете" (далее соответственно - федеральные стандарты, отраслевые стандарты, Федеральный закон "О бухгалтерском учете").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3. Состав и содержание информации, раскрываемой в бухгалтерской отчетности (в том числе образцы форм бухгалтерской отчетности) кредитных организаций, </w:t>
      </w:r>
      <w:proofErr w:type="spellStart"/>
      <w:r w:rsidRPr="00A44123">
        <w:rPr>
          <w:rFonts w:ascii="Times New Roman" w:hAnsi="Times New Roman" w:cs="Times New Roman"/>
        </w:rPr>
        <w:t>некредитных</w:t>
      </w:r>
      <w:proofErr w:type="spellEnd"/>
      <w:r w:rsidRPr="00A44123">
        <w:rPr>
          <w:rFonts w:ascii="Times New Roman" w:hAnsi="Times New Roman" w:cs="Times New Roman"/>
        </w:rPr>
        <w:t xml:space="preserve"> финансовых организаций, бюро кредитных историй, кредитных рейтинговых агентств, устанавливаются отраслевыми стандартами и (или) нормативными актами Центрального банка Российской Федерации, утверждаемыми Центральным банком Российской Федерации в соответствии с Федеральным </w:t>
      </w:r>
      <w:hyperlink r:id="rId20">
        <w:r w:rsidRPr="00A44123">
          <w:rPr>
            <w:rFonts w:ascii="Times New Roman" w:hAnsi="Times New Roman" w:cs="Times New Roman"/>
            <w:color w:val="0000FF"/>
          </w:rPr>
          <w:t>законом</w:t>
        </w:r>
      </w:hyperlink>
      <w:r w:rsidRPr="00A44123">
        <w:rPr>
          <w:rFonts w:ascii="Times New Roman" w:hAnsi="Times New Roman" w:cs="Times New Roman"/>
        </w:rPr>
        <w:t xml:space="preserve"> "О бухгалтерском учете".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4. Настоящий Стандарт не применяется: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а) организациями бюджетной сферы;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б) Центральным банком Российской Федерации при составлении финансовой отчетности, предусмотренной Федеральным </w:t>
      </w:r>
      <w:hyperlink r:id="rId21">
        <w:r w:rsidRPr="00A44123">
          <w:rPr>
            <w:rFonts w:ascii="Times New Roman" w:hAnsi="Times New Roman" w:cs="Times New Roman"/>
            <w:color w:val="0000FF"/>
          </w:rPr>
          <w:t>законом</w:t>
        </w:r>
      </w:hyperlink>
      <w:r w:rsidRPr="00A44123">
        <w:rPr>
          <w:rFonts w:ascii="Times New Roman" w:hAnsi="Times New Roman" w:cs="Times New Roman"/>
        </w:rPr>
        <w:t xml:space="preserve"> от 10 июля 2002 г. N 86-ФЗ "О Центральном банке Российской Федерации (Банке России)";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в) при составлении консолидированной финансовой отчетности, предусмотренной Федеральным </w:t>
      </w:r>
      <w:hyperlink r:id="rId22">
        <w:r w:rsidRPr="00A44123">
          <w:rPr>
            <w:rFonts w:ascii="Times New Roman" w:hAnsi="Times New Roman" w:cs="Times New Roman"/>
            <w:color w:val="0000FF"/>
          </w:rPr>
          <w:t>законом</w:t>
        </w:r>
      </w:hyperlink>
      <w:r w:rsidRPr="00A44123">
        <w:rPr>
          <w:rFonts w:ascii="Times New Roman" w:hAnsi="Times New Roman" w:cs="Times New Roman"/>
        </w:rPr>
        <w:t xml:space="preserve"> от 27 июля 2010 г. N 208-ФЗ "О консолидированной финансовой отчетности";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44123">
        <w:rPr>
          <w:rFonts w:ascii="Times New Roman" w:hAnsi="Times New Roman" w:cs="Times New Roman"/>
        </w:rPr>
        <w:t xml:space="preserve">г) при создании информации, необходимой для составления отчетности для целей, отличных от предусмотренных Федеральным </w:t>
      </w:r>
      <w:hyperlink r:id="rId23">
        <w:r w:rsidRPr="00A44123">
          <w:rPr>
            <w:rFonts w:ascii="Times New Roman" w:hAnsi="Times New Roman" w:cs="Times New Roman"/>
            <w:color w:val="0000FF"/>
          </w:rPr>
          <w:t>законом</w:t>
        </w:r>
      </w:hyperlink>
      <w:r w:rsidRPr="00A44123">
        <w:rPr>
          <w:rFonts w:ascii="Times New Roman" w:hAnsi="Times New Roman" w:cs="Times New Roman"/>
        </w:rPr>
        <w:t xml:space="preserve"> "О бухгалтерском учете", если иное не предусмотрено законодательством Российской Федерации и принятыми в соответствии с ним правилами составления такой отчетности.</w:t>
      </w:r>
      <w:proofErr w:type="gramEnd"/>
      <w:r w:rsidRPr="00A44123">
        <w:rPr>
          <w:rFonts w:ascii="Times New Roman" w:hAnsi="Times New Roman" w:cs="Times New Roman"/>
        </w:rPr>
        <w:t xml:space="preserve"> Отчетность, составленная для целей, отличных </w:t>
      </w:r>
      <w:proofErr w:type="gramStart"/>
      <w:r w:rsidRPr="00A44123">
        <w:rPr>
          <w:rFonts w:ascii="Times New Roman" w:hAnsi="Times New Roman" w:cs="Times New Roman"/>
        </w:rPr>
        <w:t>от</w:t>
      </w:r>
      <w:proofErr w:type="gramEnd"/>
      <w:r w:rsidRPr="00A44123">
        <w:rPr>
          <w:rFonts w:ascii="Times New Roman" w:hAnsi="Times New Roman" w:cs="Times New Roman"/>
        </w:rPr>
        <w:t xml:space="preserve"> предусмотренных Федеральным </w:t>
      </w:r>
      <w:hyperlink r:id="rId24">
        <w:r w:rsidRPr="00A44123">
          <w:rPr>
            <w:rFonts w:ascii="Times New Roman" w:hAnsi="Times New Roman" w:cs="Times New Roman"/>
            <w:color w:val="0000FF"/>
          </w:rPr>
          <w:t>законом</w:t>
        </w:r>
      </w:hyperlink>
      <w:r w:rsidRPr="00A44123">
        <w:rPr>
          <w:rFonts w:ascii="Times New Roman" w:hAnsi="Times New Roman" w:cs="Times New Roman"/>
        </w:rPr>
        <w:t xml:space="preserve"> "О бухгалтерском учете", в соответствии с настоящим Стандартом, не является бухгалтерской отчетностью и не включается в ее состав.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II. Состав бухгалтерской отчетности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5. В соответствии с </w:t>
      </w:r>
      <w:hyperlink r:id="rId25">
        <w:r w:rsidRPr="00A44123">
          <w:rPr>
            <w:rFonts w:ascii="Times New Roman" w:hAnsi="Times New Roman" w:cs="Times New Roman"/>
            <w:color w:val="0000FF"/>
          </w:rPr>
          <w:t>частями 1</w:t>
        </w:r>
      </w:hyperlink>
      <w:r w:rsidRPr="00A44123">
        <w:rPr>
          <w:rFonts w:ascii="Times New Roman" w:hAnsi="Times New Roman" w:cs="Times New Roman"/>
        </w:rPr>
        <w:t xml:space="preserve"> - </w:t>
      </w:r>
      <w:hyperlink r:id="rId26">
        <w:r w:rsidRPr="00A44123">
          <w:rPr>
            <w:rFonts w:ascii="Times New Roman" w:hAnsi="Times New Roman" w:cs="Times New Roman"/>
            <w:color w:val="0000FF"/>
          </w:rPr>
          <w:t>3 статьи 14</w:t>
        </w:r>
      </w:hyperlink>
      <w:r w:rsidRPr="00A44123">
        <w:rPr>
          <w:rFonts w:ascii="Times New Roman" w:hAnsi="Times New Roman" w:cs="Times New Roman"/>
        </w:rPr>
        <w:t xml:space="preserve"> Федерального закона "О бухгалтерском учете":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а) годовая и промежуточная бухгалтерская отчетность, за исключением случаев, установленных </w:t>
      </w:r>
      <w:r w:rsidRPr="00A44123">
        <w:rPr>
          <w:rFonts w:ascii="Times New Roman" w:hAnsi="Times New Roman" w:cs="Times New Roman"/>
        </w:rPr>
        <w:lastRenderedPageBreak/>
        <w:t xml:space="preserve">Федеральным </w:t>
      </w:r>
      <w:hyperlink r:id="rId27">
        <w:r w:rsidRPr="00A44123">
          <w:rPr>
            <w:rFonts w:ascii="Times New Roman" w:hAnsi="Times New Roman" w:cs="Times New Roman"/>
            <w:color w:val="0000FF"/>
          </w:rPr>
          <w:t>законом</w:t>
        </w:r>
      </w:hyperlink>
      <w:r w:rsidRPr="00A44123">
        <w:rPr>
          <w:rFonts w:ascii="Times New Roman" w:hAnsi="Times New Roman" w:cs="Times New Roman"/>
        </w:rPr>
        <w:t xml:space="preserve"> "О бухгалтерском учете", состоит из бухгалтерского баланса, отчета о финансовых результатах и приложений к ним;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б) годовая и промежуточная бухгалтерская отчетность некоммерческой организации, за исключением случаев, установленных Федеральным </w:t>
      </w:r>
      <w:hyperlink r:id="rId28">
        <w:r w:rsidRPr="00A44123">
          <w:rPr>
            <w:rFonts w:ascii="Times New Roman" w:hAnsi="Times New Roman" w:cs="Times New Roman"/>
            <w:color w:val="0000FF"/>
          </w:rPr>
          <w:t>законом</w:t>
        </w:r>
      </w:hyperlink>
      <w:r w:rsidRPr="00A44123">
        <w:rPr>
          <w:rFonts w:ascii="Times New Roman" w:hAnsi="Times New Roman" w:cs="Times New Roman"/>
        </w:rPr>
        <w:t xml:space="preserve"> "О бухгалтерском учете" и иными федеральными законами, состоит из бухгалтерского баланса, отчета о целевом использовании средств и приложений к ним.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6. Приложения к бухгалтерскому балансу и отчету о финансовых результатах состоят из отчета об изменениях капитала, отчета о движении денежных средств, пояснений к бухгалтерскому балансу и отчету о финансовых результатах.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44123">
        <w:rPr>
          <w:rFonts w:ascii="Times New Roman" w:hAnsi="Times New Roman" w:cs="Times New Roman"/>
        </w:rPr>
        <w:t>Приложения к бухгалтерскому балансу и отчету о целевом использовании средств состоят из отчета о финансовых результатах, отчета о движении денежных средств, пояснений к бухгалтерскому балансу и отчету о целевом использовании средств, за исключением случая, когда некоммерческая организация принимает решение не составлять отчет о финансовых результатах и (или) отчет о движении денежных средств.</w:t>
      </w:r>
      <w:proofErr w:type="gramEnd"/>
      <w:r w:rsidRPr="00A44123">
        <w:rPr>
          <w:rFonts w:ascii="Times New Roman" w:hAnsi="Times New Roman" w:cs="Times New Roman"/>
        </w:rPr>
        <w:t xml:space="preserve"> В случае, когда некоммерческая организация приняла решение не составлять отчет о финансовых результатах и (или) отчет о движении денежных средств, информация, подлежащая раскрытию в таких отчетах, включается в пояснения к бухгалтерскому балансу и отчету о целевом использовании средств.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Пояснения к бухгалтерскому балансу и отчету о финансовых результатах и пояснения к бухгалтерскому балансу и отчету о целевом использовании средств именуются вместе пояснениями.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7. В случае, когда бухгалтерская отчетность представляется и (или) раскрывается в соответствии с законодательством Российской Федерации в составе какого-либо документа (например, годового отчета экономического субъекта), должно быть обеспечено однозначное понимание состава бухгалтерской отчетности пользователями такого документа.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III. Состав и содержание информации, раскрываемой</w:t>
      </w: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в бухгалтерской отчетности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Бухгалтерский баланс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1"/>
      <w:bookmarkEnd w:id="2"/>
      <w:r w:rsidRPr="00A44123">
        <w:rPr>
          <w:rFonts w:ascii="Times New Roman" w:hAnsi="Times New Roman" w:cs="Times New Roman"/>
        </w:rPr>
        <w:t>8. Бухгалтерский баланс должен давать представление о финансовом положении экономического субъекта на отчетную дату. В бухгалтерском балансе раскрывается информация обо всех активах, обязательствах и источниках финансирования деятельности экономического субъекта.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2"/>
      <w:bookmarkEnd w:id="3"/>
      <w:r w:rsidRPr="00A44123">
        <w:rPr>
          <w:rFonts w:ascii="Times New Roman" w:hAnsi="Times New Roman" w:cs="Times New Roman"/>
        </w:rPr>
        <w:t xml:space="preserve">9. </w:t>
      </w:r>
      <w:proofErr w:type="gramStart"/>
      <w:r w:rsidRPr="00A44123">
        <w:rPr>
          <w:rFonts w:ascii="Times New Roman" w:hAnsi="Times New Roman" w:cs="Times New Roman"/>
        </w:rPr>
        <w:t>Представление о финансовом положении экономического субъекта на отчетную дату обеспечивается раскрытием в бухгалтерском балансе, как минимум, показателей: нематериальных активов; основных средств; инвестиционной недвижимости; отложенных налоговых активов; финансовых вложений; запасов; долгосрочных активов к продаже; налога на добавленную стоимость по приобретенным ценностям; дебиторской задолженности; денежных средств и денежных эквивалентов; капитала (в коммерческих организациях)/целевого финансирования (в некоммерческих организациях);</w:t>
      </w:r>
      <w:proofErr w:type="gramEnd"/>
      <w:r w:rsidRPr="00A44123">
        <w:rPr>
          <w:rFonts w:ascii="Times New Roman" w:hAnsi="Times New Roman" w:cs="Times New Roman"/>
        </w:rPr>
        <w:t xml:space="preserve"> заемных средств; кредиторской задолженности; отложенных налоговых обязательств; оценочных обязательств.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73"/>
      <w:bookmarkEnd w:id="4"/>
      <w:r w:rsidRPr="00A44123">
        <w:rPr>
          <w:rFonts w:ascii="Times New Roman" w:hAnsi="Times New Roman" w:cs="Times New Roman"/>
        </w:rPr>
        <w:t xml:space="preserve">10. Помимо показателей, предусмотренных в </w:t>
      </w:r>
      <w:hyperlink w:anchor="P72">
        <w:r w:rsidRPr="00A44123">
          <w:rPr>
            <w:rFonts w:ascii="Times New Roman" w:hAnsi="Times New Roman" w:cs="Times New Roman"/>
            <w:color w:val="0000FF"/>
          </w:rPr>
          <w:t>пункте 9</w:t>
        </w:r>
      </w:hyperlink>
      <w:r w:rsidRPr="00A44123">
        <w:rPr>
          <w:rFonts w:ascii="Times New Roman" w:hAnsi="Times New Roman" w:cs="Times New Roman"/>
        </w:rPr>
        <w:t xml:space="preserve"> настоящего Стандарта, в бухгалтерском балансе раскрываются иные показатели (с учетом существенности) в следующих случаях: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а) когда такие показатели предусмотрены другими федеральными и (или) отраслевыми стандартами;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б) по собственному решению экономического субъекта исходя из особенностей его деятельности и (или) с целью детализации показателей, предусмотренных в </w:t>
      </w:r>
      <w:hyperlink w:anchor="P72">
        <w:r w:rsidRPr="00A44123">
          <w:rPr>
            <w:rFonts w:ascii="Times New Roman" w:hAnsi="Times New Roman" w:cs="Times New Roman"/>
            <w:color w:val="0000FF"/>
          </w:rPr>
          <w:t>пункте 9</w:t>
        </w:r>
      </w:hyperlink>
      <w:r w:rsidRPr="00A44123">
        <w:rPr>
          <w:rFonts w:ascii="Times New Roman" w:hAnsi="Times New Roman" w:cs="Times New Roman"/>
        </w:rPr>
        <w:t xml:space="preserve"> настоящего Стандарта.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В частности, в бухгалтерский баланс могут быть включены показатели: </w:t>
      </w:r>
      <w:proofErr w:type="spellStart"/>
      <w:r w:rsidRPr="00A44123">
        <w:rPr>
          <w:rFonts w:ascii="Times New Roman" w:hAnsi="Times New Roman" w:cs="Times New Roman"/>
        </w:rPr>
        <w:t>гудвила</w:t>
      </w:r>
      <w:proofErr w:type="spellEnd"/>
      <w:r w:rsidRPr="00A44123">
        <w:rPr>
          <w:rFonts w:ascii="Times New Roman" w:hAnsi="Times New Roman" w:cs="Times New Roman"/>
        </w:rPr>
        <w:t>; нематериальных поисковых активов; материальных поисковых активов; капитальных вложений в объекты нематериальных активов; капитальных вложений в объекты основных средств; прав пользования активами; инвестиций в аренду; не предъявленной к оплате начисленной выручки; обязательств по аренде.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Для целей настоящего Стандарта информация считается существенной, если ее пропуск или искажение могут оказать влияние на экономические решения, принимаемые пользователями на основе </w:t>
      </w:r>
      <w:r w:rsidRPr="00A44123">
        <w:rPr>
          <w:rFonts w:ascii="Times New Roman" w:hAnsi="Times New Roman" w:cs="Times New Roman"/>
        </w:rPr>
        <w:lastRenderedPageBreak/>
        <w:t>бухгалтерской отчетности. Информация признается существенной экономическим субъектом самостоятельно исходя из ее величины, характера и потенциального влияния на экономические решения, принимаемые пользователями на основе бухгалтерской отчетности.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11. В бухгалтерском балансе допускается замена показателей, предусмотренных в </w:t>
      </w:r>
      <w:hyperlink w:anchor="P72">
        <w:r w:rsidRPr="00A44123">
          <w:rPr>
            <w:rFonts w:ascii="Times New Roman" w:hAnsi="Times New Roman" w:cs="Times New Roman"/>
            <w:color w:val="0000FF"/>
          </w:rPr>
          <w:t>пункте 9</w:t>
        </w:r>
      </w:hyperlink>
      <w:r w:rsidRPr="00A44123">
        <w:rPr>
          <w:rFonts w:ascii="Times New Roman" w:hAnsi="Times New Roman" w:cs="Times New Roman"/>
        </w:rPr>
        <w:t xml:space="preserve"> настоящего Стандарта, группой соответствующих показателей, </w:t>
      </w:r>
      <w:proofErr w:type="gramStart"/>
      <w:r w:rsidRPr="00A44123">
        <w:rPr>
          <w:rFonts w:ascii="Times New Roman" w:hAnsi="Times New Roman" w:cs="Times New Roman"/>
        </w:rPr>
        <w:t>включающей</w:t>
      </w:r>
      <w:proofErr w:type="gramEnd"/>
      <w:r w:rsidRPr="00A44123">
        <w:rPr>
          <w:rFonts w:ascii="Times New Roman" w:hAnsi="Times New Roman" w:cs="Times New Roman"/>
        </w:rPr>
        <w:t xml:space="preserve"> в том числе показатели, предусмотренные в </w:t>
      </w:r>
      <w:hyperlink w:anchor="P73">
        <w:r w:rsidRPr="00A44123">
          <w:rPr>
            <w:rFonts w:ascii="Times New Roman" w:hAnsi="Times New Roman" w:cs="Times New Roman"/>
            <w:color w:val="0000FF"/>
          </w:rPr>
          <w:t>пункте 10</w:t>
        </w:r>
      </w:hyperlink>
      <w:r w:rsidRPr="00A44123">
        <w:rPr>
          <w:rFonts w:ascii="Times New Roman" w:hAnsi="Times New Roman" w:cs="Times New Roman"/>
        </w:rPr>
        <w:t xml:space="preserve"> настоящего Стандарта. В частности, в бухгалтерском балансе информация об основных средствах может быть представлена группой показателей: непосредственно основных средств, капитальных вложений в объекты основных средств, прав пользования активами.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12. Показатели, представляющие активы экономического субъекта, приводятся в бухгалтерском балансе отдельно от показателей, представляющих обязательства и источники финансирования деятельности экономического субъекта. Совокупность показателей бухгалтерского баланса, представляющих активы, именуется "Актив", совокупность показателей бухгалтерского баланса, представляющих обязательства и источники финансирования деятельности экономического субъекта, - "Пассив".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80"/>
      <w:bookmarkEnd w:id="5"/>
      <w:r w:rsidRPr="00A44123">
        <w:rPr>
          <w:rFonts w:ascii="Times New Roman" w:hAnsi="Times New Roman" w:cs="Times New Roman"/>
        </w:rPr>
        <w:t xml:space="preserve">13. В бухгалтерском балансе активы представляются как оборотные или </w:t>
      </w:r>
      <w:proofErr w:type="spellStart"/>
      <w:r w:rsidRPr="00A44123">
        <w:rPr>
          <w:rFonts w:ascii="Times New Roman" w:hAnsi="Times New Roman" w:cs="Times New Roman"/>
        </w:rPr>
        <w:t>внеоборотные</w:t>
      </w:r>
      <w:proofErr w:type="spellEnd"/>
      <w:r w:rsidRPr="00A44123">
        <w:rPr>
          <w:rFonts w:ascii="Times New Roman" w:hAnsi="Times New Roman" w:cs="Times New Roman"/>
        </w:rPr>
        <w:t xml:space="preserve"> в зависимости от срока их обращения или погашения. Оборотные активы приводятся в разделе "Оборотные активы" бухгалтерского баланса. </w:t>
      </w:r>
      <w:proofErr w:type="spellStart"/>
      <w:r w:rsidRPr="00A44123">
        <w:rPr>
          <w:rFonts w:ascii="Times New Roman" w:hAnsi="Times New Roman" w:cs="Times New Roman"/>
        </w:rPr>
        <w:t>Внеоборотные</w:t>
      </w:r>
      <w:proofErr w:type="spellEnd"/>
      <w:r w:rsidRPr="00A44123">
        <w:rPr>
          <w:rFonts w:ascii="Times New Roman" w:hAnsi="Times New Roman" w:cs="Times New Roman"/>
        </w:rPr>
        <w:t xml:space="preserve"> активы приводятся в разделе "</w:t>
      </w:r>
      <w:proofErr w:type="spellStart"/>
      <w:r w:rsidRPr="00A44123">
        <w:rPr>
          <w:rFonts w:ascii="Times New Roman" w:hAnsi="Times New Roman" w:cs="Times New Roman"/>
        </w:rPr>
        <w:t>Внеоборотные</w:t>
      </w:r>
      <w:proofErr w:type="spellEnd"/>
      <w:r w:rsidRPr="00A44123">
        <w:rPr>
          <w:rFonts w:ascii="Times New Roman" w:hAnsi="Times New Roman" w:cs="Times New Roman"/>
        </w:rPr>
        <w:t xml:space="preserve"> активы" бухгалтерского баланса.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81"/>
      <w:bookmarkEnd w:id="6"/>
      <w:r w:rsidRPr="00A44123">
        <w:rPr>
          <w:rFonts w:ascii="Times New Roman" w:hAnsi="Times New Roman" w:cs="Times New Roman"/>
        </w:rPr>
        <w:t>14. Если иное не установлено другими федеральными стандартами, актив представляется в бухгалтерском балансе как оборотный, когда выполняется одно из следующих условий: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а) актив предназначен для использования (потребления) или продажи в течение обычного операционного цикла или периода не более двенадцати месяцев (в частности, запасы). </w:t>
      </w:r>
      <w:proofErr w:type="gramStart"/>
      <w:r w:rsidRPr="00A44123">
        <w:rPr>
          <w:rFonts w:ascii="Times New Roman" w:hAnsi="Times New Roman" w:cs="Times New Roman"/>
        </w:rPr>
        <w:t>Для целей настоящего Стандарта под обычным операционным циклом понимается время между приобретением экономическим субъектом актива, предназначенного для продажи или для однократного потребления при производстве продукции, выполнении работ, оказании услуг, и получением денежных средств от продажи этого актива, произведенной продукции, выполненных работ, оказанных услуг.</w:t>
      </w:r>
      <w:proofErr w:type="gramEnd"/>
      <w:r w:rsidRPr="00A44123">
        <w:rPr>
          <w:rFonts w:ascii="Times New Roman" w:hAnsi="Times New Roman" w:cs="Times New Roman"/>
        </w:rPr>
        <w:t xml:space="preserve"> В случае, когда обычный операционный цикл не может быть надежно определен экономическим субъектом, его продолжительность принимается равной двенадцати месяцам;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(в ред. </w:t>
      </w:r>
      <w:hyperlink r:id="rId29">
        <w:r w:rsidRPr="00A44123">
          <w:rPr>
            <w:rFonts w:ascii="Times New Roman" w:hAnsi="Times New Roman" w:cs="Times New Roman"/>
            <w:color w:val="0000FF"/>
          </w:rPr>
          <w:t>Приказа</w:t>
        </w:r>
      </w:hyperlink>
      <w:r w:rsidRPr="00A44123">
        <w:rPr>
          <w:rFonts w:ascii="Times New Roman" w:hAnsi="Times New Roman" w:cs="Times New Roman"/>
        </w:rPr>
        <w:t xml:space="preserve"> Минфина России от 07.11.2025 N 159н)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б) актив предназначен для продажи (в частности, </w:t>
      </w:r>
      <w:proofErr w:type="spellStart"/>
      <w:r w:rsidRPr="00A44123">
        <w:rPr>
          <w:rFonts w:ascii="Times New Roman" w:hAnsi="Times New Roman" w:cs="Times New Roman"/>
        </w:rPr>
        <w:t>внеоборотные</w:t>
      </w:r>
      <w:proofErr w:type="spellEnd"/>
      <w:r w:rsidRPr="00A44123">
        <w:rPr>
          <w:rFonts w:ascii="Times New Roman" w:hAnsi="Times New Roman" w:cs="Times New Roman"/>
        </w:rPr>
        <w:t xml:space="preserve"> активы к продаже);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в) актив подлежит погашению в течение обычного операционного цикла (в частности, дебиторская задолженность покупателей и заказчиков, прочая дебиторская задолженность, связанная с обычным операционным циклом, независимо от срока ее погашения);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г) актив подлежит погашению в течение двенадцати месяцев после отчетной даты (в частности, краткосрочные финансовые вложения);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д) актив является денежными средствами или денежными эквивалентами, за исключением случаев, когда существуют ограничения на их использование экономическим субъектом, действующие в течение, как минимум, двенадцати месяцев после отчетной даты.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88"/>
      <w:bookmarkEnd w:id="7"/>
      <w:r w:rsidRPr="00A44123">
        <w:rPr>
          <w:rFonts w:ascii="Times New Roman" w:hAnsi="Times New Roman" w:cs="Times New Roman"/>
        </w:rPr>
        <w:t xml:space="preserve">15. Краткосрочная часть </w:t>
      </w:r>
      <w:proofErr w:type="spellStart"/>
      <w:r w:rsidRPr="00A44123">
        <w:rPr>
          <w:rFonts w:ascii="Times New Roman" w:hAnsi="Times New Roman" w:cs="Times New Roman"/>
        </w:rPr>
        <w:t>внеоборотных</w:t>
      </w:r>
      <w:proofErr w:type="spellEnd"/>
      <w:r w:rsidRPr="00A44123">
        <w:rPr>
          <w:rFonts w:ascii="Times New Roman" w:hAnsi="Times New Roman" w:cs="Times New Roman"/>
        </w:rPr>
        <w:t xml:space="preserve"> финансовых вложений представляется в бухгалтерском балансе как оборотный актив.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16. Активы, отличные от указанных в </w:t>
      </w:r>
      <w:hyperlink w:anchor="P81">
        <w:r w:rsidRPr="00A44123">
          <w:rPr>
            <w:rFonts w:ascii="Times New Roman" w:hAnsi="Times New Roman" w:cs="Times New Roman"/>
            <w:color w:val="0000FF"/>
          </w:rPr>
          <w:t>пунктах 14</w:t>
        </w:r>
      </w:hyperlink>
      <w:r w:rsidRPr="00A44123">
        <w:rPr>
          <w:rFonts w:ascii="Times New Roman" w:hAnsi="Times New Roman" w:cs="Times New Roman"/>
        </w:rPr>
        <w:t xml:space="preserve"> и </w:t>
      </w:r>
      <w:hyperlink w:anchor="P88">
        <w:r w:rsidRPr="00A44123">
          <w:rPr>
            <w:rFonts w:ascii="Times New Roman" w:hAnsi="Times New Roman" w:cs="Times New Roman"/>
            <w:color w:val="0000FF"/>
          </w:rPr>
          <w:t>15</w:t>
        </w:r>
      </w:hyperlink>
      <w:r w:rsidRPr="00A44123">
        <w:rPr>
          <w:rFonts w:ascii="Times New Roman" w:hAnsi="Times New Roman" w:cs="Times New Roman"/>
        </w:rPr>
        <w:t xml:space="preserve"> настоящего Стандарта, а также авансы, предварительная оплата поставщикам и подрядчикам, связанные с приобретением (созданием) </w:t>
      </w:r>
      <w:proofErr w:type="spellStart"/>
      <w:r w:rsidRPr="00A44123">
        <w:rPr>
          <w:rFonts w:ascii="Times New Roman" w:hAnsi="Times New Roman" w:cs="Times New Roman"/>
        </w:rPr>
        <w:t>внеоборотных</w:t>
      </w:r>
      <w:proofErr w:type="spellEnd"/>
      <w:r w:rsidRPr="00A44123">
        <w:rPr>
          <w:rFonts w:ascii="Times New Roman" w:hAnsi="Times New Roman" w:cs="Times New Roman"/>
        </w:rPr>
        <w:t xml:space="preserve"> активов, представляются в бухгалтерском балансе как </w:t>
      </w:r>
      <w:proofErr w:type="spellStart"/>
      <w:r w:rsidRPr="00A44123">
        <w:rPr>
          <w:rFonts w:ascii="Times New Roman" w:hAnsi="Times New Roman" w:cs="Times New Roman"/>
        </w:rPr>
        <w:t>внеоборотные</w:t>
      </w:r>
      <w:proofErr w:type="spellEnd"/>
      <w:r w:rsidRPr="00A44123">
        <w:rPr>
          <w:rFonts w:ascii="Times New Roman" w:hAnsi="Times New Roman" w:cs="Times New Roman"/>
        </w:rPr>
        <w:t>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90"/>
      <w:bookmarkEnd w:id="8"/>
      <w:r w:rsidRPr="00A44123">
        <w:rPr>
          <w:rFonts w:ascii="Times New Roman" w:hAnsi="Times New Roman" w:cs="Times New Roman"/>
        </w:rPr>
        <w:t>17. В бухгалтерском балансе обязательства представляются как краткосрочные или долгосрочные в зависимости от срока погашения. Краткосрочные обязательства приводятся в разделе "Краткосрочные обязательства" бухгалтерского баланса. Долгосрочные обязательства приводятся в разделе "Долгосрочные обязательства" бухгалтерского баланса.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91"/>
      <w:bookmarkEnd w:id="9"/>
      <w:r w:rsidRPr="00A44123">
        <w:rPr>
          <w:rFonts w:ascii="Times New Roman" w:hAnsi="Times New Roman" w:cs="Times New Roman"/>
        </w:rPr>
        <w:lastRenderedPageBreak/>
        <w:t>18. Если иное не установлено другими федеральными стандартами, обязательство представляется в бухгалтерском балансе как краткосрочное, когда выполняется одно из следующих условий: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а) обязательство подлежит погашению в течение двенадцати месяцев после отчетной даты (в частности, заемные средства, кредиторская задолженность поставщикам и подрядчикам, связанная с приобретением (созданием) </w:t>
      </w:r>
      <w:proofErr w:type="spellStart"/>
      <w:r w:rsidRPr="00A44123">
        <w:rPr>
          <w:rFonts w:ascii="Times New Roman" w:hAnsi="Times New Roman" w:cs="Times New Roman"/>
        </w:rPr>
        <w:t>внеоборотных</w:t>
      </w:r>
      <w:proofErr w:type="spellEnd"/>
      <w:r w:rsidRPr="00A44123">
        <w:rPr>
          <w:rFonts w:ascii="Times New Roman" w:hAnsi="Times New Roman" w:cs="Times New Roman"/>
        </w:rPr>
        <w:t xml:space="preserve"> активов);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б) обязательство связано с обычным операционным циклом независимо от срока погашения (в частности, кредиторская задолженность поставщикам и подрядчикам за товары, работы, услуги, авансы и предварительная оплата, полученные от покупателей и заказчиков, обязательства, связанные с оплатой труда работников);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в) у экономического субъекта отсутствует безусловное право на отсрочку погашения обязательства не менее чем на двенадцать месяцев после отчетной даты (в частности, заемные средства, кредиторская задолженность перед поставщиками и подрядчиками, связанная с приобретением (созданием) </w:t>
      </w:r>
      <w:proofErr w:type="spellStart"/>
      <w:r w:rsidRPr="00A44123">
        <w:rPr>
          <w:rFonts w:ascii="Times New Roman" w:hAnsi="Times New Roman" w:cs="Times New Roman"/>
        </w:rPr>
        <w:t>внеоборотных</w:t>
      </w:r>
      <w:proofErr w:type="spellEnd"/>
      <w:r w:rsidRPr="00A44123">
        <w:rPr>
          <w:rFonts w:ascii="Times New Roman" w:hAnsi="Times New Roman" w:cs="Times New Roman"/>
        </w:rPr>
        <w:t xml:space="preserve"> активов).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95"/>
      <w:bookmarkEnd w:id="10"/>
      <w:r w:rsidRPr="00A44123">
        <w:rPr>
          <w:rFonts w:ascii="Times New Roman" w:hAnsi="Times New Roman" w:cs="Times New Roman"/>
        </w:rPr>
        <w:t xml:space="preserve">19. Часть долгосрочного обязательства, подлежащая погашению в течение двенадцати месяцев после отчетной даты, а также обязательство, которое должно было быть погашено в течение двенадцати месяцев после отчетной даты, но в </w:t>
      </w:r>
      <w:proofErr w:type="gramStart"/>
      <w:r w:rsidRPr="00A44123">
        <w:rPr>
          <w:rFonts w:ascii="Times New Roman" w:hAnsi="Times New Roman" w:cs="Times New Roman"/>
        </w:rPr>
        <w:t>отношении</w:t>
      </w:r>
      <w:proofErr w:type="gramEnd"/>
      <w:r w:rsidRPr="00A44123">
        <w:rPr>
          <w:rFonts w:ascii="Times New Roman" w:hAnsi="Times New Roman" w:cs="Times New Roman"/>
        </w:rPr>
        <w:t xml:space="preserve"> которого в период между отчетной датой и датой составления бухгалтерской отчетности заключено соглашение о реструктуризации долга между экономическим субъектом и кредитором на период, превышающий двенадцать месяцев после отчетной даты, представляются в бухгалтерском балансе как краткосрочные обязательства.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20. </w:t>
      </w:r>
      <w:proofErr w:type="gramStart"/>
      <w:r w:rsidRPr="00A44123">
        <w:rPr>
          <w:rFonts w:ascii="Times New Roman" w:hAnsi="Times New Roman" w:cs="Times New Roman"/>
        </w:rPr>
        <w:t xml:space="preserve">Обязательства, отличные от указанных в </w:t>
      </w:r>
      <w:hyperlink w:anchor="P91">
        <w:r w:rsidRPr="00A44123">
          <w:rPr>
            <w:rFonts w:ascii="Times New Roman" w:hAnsi="Times New Roman" w:cs="Times New Roman"/>
            <w:color w:val="0000FF"/>
          </w:rPr>
          <w:t>пунктах 18</w:t>
        </w:r>
      </w:hyperlink>
      <w:r w:rsidRPr="00A44123">
        <w:rPr>
          <w:rFonts w:ascii="Times New Roman" w:hAnsi="Times New Roman" w:cs="Times New Roman"/>
        </w:rPr>
        <w:t xml:space="preserve"> и </w:t>
      </w:r>
      <w:hyperlink w:anchor="P95">
        <w:r w:rsidRPr="00A44123">
          <w:rPr>
            <w:rFonts w:ascii="Times New Roman" w:hAnsi="Times New Roman" w:cs="Times New Roman"/>
            <w:color w:val="0000FF"/>
          </w:rPr>
          <w:t>19</w:t>
        </w:r>
      </w:hyperlink>
      <w:r w:rsidRPr="00A44123">
        <w:rPr>
          <w:rFonts w:ascii="Times New Roman" w:hAnsi="Times New Roman" w:cs="Times New Roman"/>
        </w:rPr>
        <w:t xml:space="preserve"> настоящего Стандарта, представляются в бухгалтерском балансе как долгосрочные.</w:t>
      </w:r>
      <w:proofErr w:type="gramEnd"/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97"/>
      <w:bookmarkEnd w:id="11"/>
      <w:r w:rsidRPr="00A44123">
        <w:rPr>
          <w:rFonts w:ascii="Times New Roman" w:hAnsi="Times New Roman" w:cs="Times New Roman"/>
        </w:rPr>
        <w:t xml:space="preserve">21. Показатели капитала приводятся коммерческой организацией в разделе "Капитал" бухгалтерского баланса. </w:t>
      </w:r>
      <w:proofErr w:type="gramStart"/>
      <w:r w:rsidRPr="00A44123">
        <w:rPr>
          <w:rFonts w:ascii="Times New Roman" w:hAnsi="Times New Roman" w:cs="Times New Roman"/>
        </w:rPr>
        <w:t xml:space="preserve">Состав показателей капитала (составляющие капитала) определяется коммерческой организацией самостоятельно в зависимости от организационно-правовой формы, источников финансирования деятельности и может включать, в частности, показатели: уставного капитала; собственных акций, принадлежащих обществу, задолженности акционеров по оплате акций; накопленной </w:t>
      </w:r>
      <w:proofErr w:type="spellStart"/>
      <w:r w:rsidRPr="00A44123">
        <w:rPr>
          <w:rFonts w:ascii="Times New Roman" w:hAnsi="Times New Roman" w:cs="Times New Roman"/>
        </w:rPr>
        <w:t>дооценки</w:t>
      </w:r>
      <w:proofErr w:type="spellEnd"/>
      <w:r w:rsidRPr="00A44123">
        <w:rPr>
          <w:rFonts w:ascii="Times New Roman" w:hAnsi="Times New Roman" w:cs="Times New Roman"/>
        </w:rPr>
        <w:t xml:space="preserve"> </w:t>
      </w:r>
      <w:proofErr w:type="spellStart"/>
      <w:r w:rsidRPr="00A44123">
        <w:rPr>
          <w:rFonts w:ascii="Times New Roman" w:hAnsi="Times New Roman" w:cs="Times New Roman"/>
        </w:rPr>
        <w:t>внеоборотных</w:t>
      </w:r>
      <w:proofErr w:type="spellEnd"/>
      <w:r w:rsidRPr="00A44123">
        <w:rPr>
          <w:rFonts w:ascii="Times New Roman" w:hAnsi="Times New Roman" w:cs="Times New Roman"/>
        </w:rPr>
        <w:t xml:space="preserve"> активов; добавочного капитала (без накопленной </w:t>
      </w:r>
      <w:proofErr w:type="spellStart"/>
      <w:r w:rsidRPr="00A44123">
        <w:rPr>
          <w:rFonts w:ascii="Times New Roman" w:hAnsi="Times New Roman" w:cs="Times New Roman"/>
        </w:rPr>
        <w:t>дооценки</w:t>
      </w:r>
      <w:proofErr w:type="spellEnd"/>
      <w:r w:rsidRPr="00A44123">
        <w:rPr>
          <w:rFonts w:ascii="Times New Roman" w:hAnsi="Times New Roman" w:cs="Times New Roman"/>
        </w:rPr>
        <w:t xml:space="preserve"> </w:t>
      </w:r>
      <w:proofErr w:type="spellStart"/>
      <w:r w:rsidRPr="00A44123">
        <w:rPr>
          <w:rFonts w:ascii="Times New Roman" w:hAnsi="Times New Roman" w:cs="Times New Roman"/>
        </w:rPr>
        <w:t>внеоборотных</w:t>
      </w:r>
      <w:proofErr w:type="spellEnd"/>
      <w:r w:rsidRPr="00A44123">
        <w:rPr>
          <w:rFonts w:ascii="Times New Roman" w:hAnsi="Times New Roman" w:cs="Times New Roman"/>
        </w:rPr>
        <w:t xml:space="preserve"> активов); резервного капитала; нераспределенной прибыли (непокрытого убытка).</w:t>
      </w:r>
      <w:proofErr w:type="gramEnd"/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98"/>
      <w:bookmarkEnd w:id="12"/>
      <w:r w:rsidRPr="00A44123">
        <w:rPr>
          <w:rFonts w:ascii="Times New Roman" w:hAnsi="Times New Roman" w:cs="Times New Roman"/>
        </w:rPr>
        <w:t>22. Показатели целевого финансирования приводятся некоммерческой организацией в разделе "Целевое финансирование" бухгалтерского баланса. Состав показателей целевого финансирования определяется некоммерческой организацией самостоятельно в зависимости от организационно-правовой формы, источников финансирования деятельности и может включать, в частности, показатели: паевого фонда; целевого капитала; целевых средств; фонда недвижимого и особо ценного движимого имущества; резервного фонда; прочих целевых фондов.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23. Показатели приводятся в бухгалтерском балансе в нетто-оценке, то есть за вычетом регулирующих величин (в частности, накопленной амортизации, накопленного обесценения, резервов под обесценение запасов, резервов по сомнительным долгам, резервов под обесценение финансовых вложений, других оценочных резервов), раскрываемых в пояснениях. Представление показателей в бухгалтерском балансе в нетто-оценке не является зачетом между этими показателями.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24. В бухгалтерском балансе приводятся итоговые показатели Актива и Пассива, а также итоговые показатели разделов, указанных в </w:t>
      </w:r>
      <w:hyperlink w:anchor="P80">
        <w:r w:rsidRPr="00A44123">
          <w:rPr>
            <w:rFonts w:ascii="Times New Roman" w:hAnsi="Times New Roman" w:cs="Times New Roman"/>
            <w:color w:val="0000FF"/>
          </w:rPr>
          <w:t>пунктах 13</w:t>
        </w:r>
      </w:hyperlink>
      <w:r w:rsidRPr="00A44123">
        <w:rPr>
          <w:rFonts w:ascii="Times New Roman" w:hAnsi="Times New Roman" w:cs="Times New Roman"/>
        </w:rPr>
        <w:t xml:space="preserve">, </w:t>
      </w:r>
      <w:hyperlink w:anchor="P90">
        <w:r w:rsidRPr="00A44123">
          <w:rPr>
            <w:rFonts w:ascii="Times New Roman" w:hAnsi="Times New Roman" w:cs="Times New Roman"/>
            <w:color w:val="0000FF"/>
          </w:rPr>
          <w:t>17</w:t>
        </w:r>
      </w:hyperlink>
      <w:r w:rsidRPr="00A44123">
        <w:rPr>
          <w:rFonts w:ascii="Times New Roman" w:hAnsi="Times New Roman" w:cs="Times New Roman"/>
        </w:rPr>
        <w:t xml:space="preserve">, </w:t>
      </w:r>
      <w:hyperlink w:anchor="P97">
        <w:r w:rsidRPr="00A44123">
          <w:rPr>
            <w:rFonts w:ascii="Times New Roman" w:hAnsi="Times New Roman" w:cs="Times New Roman"/>
            <w:color w:val="0000FF"/>
          </w:rPr>
          <w:t>21</w:t>
        </w:r>
      </w:hyperlink>
      <w:r w:rsidRPr="00A44123">
        <w:rPr>
          <w:rFonts w:ascii="Times New Roman" w:hAnsi="Times New Roman" w:cs="Times New Roman"/>
        </w:rPr>
        <w:t xml:space="preserve">, </w:t>
      </w:r>
      <w:hyperlink w:anchor="P98">
        <w:r w:rsidRPr="00A44123">
          <w:rPr>
            <w:rFonts w:ascii="Times New Roman" w:hAnsi="Times New Roman" w:cs="Times New Roman"/>
            <w:color w:val="0000FF"/>
          </w:rPr>
          <w:t>22</w:t>
        </w:r>
      </w:hyperlink>
      <w:r w:rsidRPr="00A44123">
        <w:rPr>
          <w:rFonts w:ascii="Times New Roman" w:hAnsi="Times New Roman" w:cs="Times New Roman"/>
        </w:rPr>
        <w:t xml:space="preserve"> настоящего Стандарта. В бухгалтерском балансе итоговый показатель Актива должен быть равен итоговому показателю Пассива.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Отчет о финансовых результатах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25. Отчет о финансовых результатах должен давать представление о финансовом результате деятельности экономического субъекта за отчетный период. В отчете о финансовых результатах раскрывается информация обо всех доходах и расходах экономического субъекта.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105"/>
      <w:bookmarkEnd w:id="13"/>
      <w:r w:rsidRPr="00A44123">
        <w:rPr>
          <w:rFonts w:ascii="Times New Roman" w:hAnsi="Times New Roman" w:cs="Times New Roman"/>
        </w:rPr>
        <w:t xml:space="preserve">26. </w:t>
      </w:r>
      <w:proofErr w:type="gramStart"/>
      <w:r w:rsidRPr="00A44123">
        <w:rPr>
          <w:rFonts w:ascii="Times New Roman" w:hAnsi="Times New Roman" w:cs="Times New Roman"/>
        </w:rPr>
        <w:t xml:space="preserve">Представление о финансовом результате деятельности экономического субъекта за отчетный </w:t>
      </w:r>
      <w:r w:rsidRPr="00A44123">
        <w:rPr>
          <w:rFonts w:ascii="Times New Roman" w:hAnsi="Times New Roman" w:cs="Times New Roman"/>
        </w:rPr>
        <w:lastRenderedPageBreak/>
        <w:t>период обеспечивается раскрытием в отчете о финансовых результатах, как минимум, показателей: выручки (за минусом налога на добавленную стоимость, акцизов и иных аналогичных обязательных платежей); себестоимости продаж; коммерческих расходов; управленческих расходов; доходов от участия в других организациях; процентов к получению; процентов к уплате;</w:t>
      </w:r>
      <w:proofErr w:type="gramEnd"/>
      <w:r w:rsidRPr="00A44123">
        <w:rPr>
          <w:rFonts w:ascii="Times New Roman" w:hAnsi="Times New Roman" w:cs="Times New Roman"/>
        </w:rPr>
        <w:t xml:space="preserve"> прочих доходов; прочих расходов; налога на прибыль организаций; прибыли (убытка) от прекращаемой деятельности (за вычетом относящегося к ней налога на прибыль организаций); результата переоценки </w:t>
      </w:r>
      <w:proofErr w:type="spellStart"/>
      <w:r w:rsidRPr="00A44123">
        <w:rPr>
          <w:rFonts w:ascii="Times New Roman" w:hAnsi="Times New Roman" w:cs="Times New Roman"/>
        </w:rPr>
        <w:t>внеоборотных</w:t>
      </w:r>
      <w:proofErr w:type="spellEnd"/>
      <w:r w:rsidRPr="00A44123">
        <w:rPr>
          <w:rFonts w:ascii="Times New Roman" w:hAnsi="Times New Roman" w:cs="Times New Roman"/>
        </w:rPr>
        <w:t xml:space="preserve"> активов, не включаемого в чистую прибыль (убыток); результата прочих операций, не включаемого в чистую прибыль (убыток); налога на прибыль организаций, относящегося к результатам переоценки </w:t>
      </w:r>
      <w:proofErr w:type="spellStart"/>
      <w:r w:rsidRPr="00A44123">
        <w:rPr>
          <w:rFonts w:ascii="Times New Roman" w:hAnsi="Times New Roman" w:cs="Times New Roman"/>
        </w:rPr>
        <w:t>внеоборотных</w:t>
      </w:r>
      <w:proofErr w:type="spellEnd"/>
      <w:r w:rsidRPr="00A44123">
        <w:rPr>
          <w:rFonts w:ascii="Times New Roman" w:hAnsi="Times New Roman" w:cs="Times New Roman"/>
        </w:rPr>
        <w:t xml:space="preserve"> активов и прочих операций, не включаемых в чистую прибыль (убыток).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27. В отчете о финансовых результатах приводятся следующие итоговые показатели: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а) валовая прибыль (убыток), представляющая собой разность </w:t>
      </w:r>
      <w:hyperlink r:id="rId30">
        <w:r w:rsidRPr="00A44123">
          <w:rPr>
            <w:rFonts w:ascii="Times New Roman" w:hAnsi="Times New Roman" w:cs="Times New Roman"/>
            <w:color w:val="0000FF"/>
          </w:rPr>
          <w:t>выручки</w:t>
        </w:r>
      </w:hyperlink>
      <w:r w:rsidRPr="00A44123">
        <w:rPr>
          <w:rFonts w:ascii="Times New Roman" w:hAnsi="Times New Roman" w:cs="Times New Roman"/>
        </w:rPr>
        <w:t xml:space="preserve"> и себестоимости продаж;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б) прибыль (убыток) от продаж, представляющая собой разность валовой прибыли (убытка) и коммерческих и управленческих расходов;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в) прибыль (убыток) от продолжающейся деятельности до налогообложения, представляющая собой арифметическую сумму прибыли (убытка) от продаж, доходов от участия в других организациях, процентов к получению, процентов к уплате, прочих доходов, прочих расходов;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г) чистая прибыль (убыток), представляющая собой арифметическую сумму прибыли (убытка) от продолжающейся деятельности до налогообложения, налога на прибыль организаций, прибыли (убытка) от прекращаемой деятельности (за вычетом относящегося к ней налога на прибыль организаций);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д) совокупный финансовый результат, представляющий собой арифметическую сумму чистой прибыли (убытка), результатов переоценки </w:t>
      </w:r>
      <w:proofErr w:type="spellStart"/>
      <w:r w:rsidRPr="00A44123">
        <w:rPr>
          <w:rFonts w:ascii="Times New Roman" w:hAnsi="Times New Roman" w:cs="Times New Roman"/>
        </w:rPr>
        <w:t>внеоборотных</w:t>
      </w:r>
      <w:proofErr w:type="spellEnd"/>
      <w:r w:rsidRPr="00A44123">
        <w:rPr>
          <w:rFonts w:ascii="Times New Roman" w:hAnsi="Times New Roman" w:cs="Times New Roman"/>
        </w:rPr>
        <w:t xml:space="preserve"> активов и прочих операций, не включаемых в чистую прибыль (убыток), и налога на прибыль организаций, относящегося к этим результатам.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28. </w:t>
      </w:r>
      <w:proofErr w:type="gramStart"/>
      <w:r w:rsidRPr="00A44123">
        <w:rPr>
          <w:rFonts w:ascii="Times New Roman" w:hAnsi="Times New Roman" w:cs="Times New Roman"/>
        </w:rPr>
        <w:t xml:space="preserve">В отчете о финансовых результатах показатели прочих доходов и прочих расходов, связанные с одним (в частности, результат от выбытия объекта основных средств) или несколькими аналогичными (в частности, курсовые разницы, результат переоценки </w:t>
      </w:r>
      <w:proofErr w:type="spellStart"/>
      <w:r w:rsidRPr="00A44123">
        <w:rPr>
          <w:rFonts w:ascii="Times New Roman" w:hAnsi="Times New Roman" w:cs="Times New Roman"/>
        </w:rPr>
        <w:t>внеоборотных</w:t>
      </w:r>
      <w:proofErr w:type="spellEnd"/>
      <w:r w:rsidRPr="00A44123">
        <w:rPr>
          <w:rFonts w:ascii="Times New Roman" w:hAnsi="Times New Roman" w:cs="Times New Roman"/>
        </w:rPr>
        <w:t xml:space="preserve"> активов, включаемый в доходы или расходы отчетного периода, результат обесценения </w:t>
      </w:r>
      <w:proofErr w:type="spellStart"/>
      <w:r w:rsidRPr="00A44123">
        <w:rPr>
          <w:rFonts w:ascii="Times New Roman" w:hAnsi="Times New Roman" w:cs="Times New Roman"/>
        </w:rPr>
        <w:t>внеоборотных</w:t>
      </w:r>
      <w:proofErr w:type="spellEnd"/>
      <w:r w:rsidRPr="00A44123">
        <w:rPr>
          <w:rFonts w:ascii="Times New Roman" w:hAnsi="Times New Roman" w:cs="Times New Roman"/>
        </w:rPr>
        <w:t xml:space="preserve"> активов и восстановления обесценения, включаемый в расходы или доходы отчетного периода) фактами хозяйственной жизни, зачитываются, за исключением</w:t>
      </w:r>
      <w:proofErr w:type="gramEnd"/>
      <w:r w:rsidRPr="00A44123">
        <w:rPr>
          <w:rFonts w:ascii="Times New Roman" w:hAnsi="Times New Roman" w:cs="Times New Roman"/>
        </w:rPr>
        <w:t xml:space="preserve"> случаев, когда: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а) раздельное представление таких доходов и расходов способно повлиять на решения пользователей бухгалтерской отчетности;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б) иной порядок представления показателей таких доходов и расходов установлен федеральными или отраслевыми стандартами.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29. В отчете о финансовых результатах или пояснениях раскрываются (с учетом существенности) показатели доходов и (или) расходов за отчетный период, связанные </w:t>
      </w:r>
      <w:proofErr w:type="gramStart"/>
      <w:r w:rsidRPr="00A44123">
        <w:rPr>
          <w:rFonts w:ascii="Times New Roman" w:hAnsi="Times New Roman" w:cs="Times New Roman"/>
        </w:rPr>
        <w:t>с</w:t>
      </w:r>
      <w:proofErr w:type="gramEnd"/>
      <w:r w:rsidRPr="00A44123">
        <w:rPr>
          <w:rFonts w:ascii="Times New Roman" w:hAnsi="Times New Roman" w:cs="Times New Roman"/>
        </w:rPr>
        <w:t>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а) обесценением запасов и восстановлением такого обесценения;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б) обесценением </w:t>
      </w:r>
      <w:proofErr w:type="spellStart"/>
      <w:r w:rsidRPr="00A44123">
        <w:rPr>
          <w:rFonts w:ascii="Times New Roman" w:hAnsi="Times New Roman" w:cs="Times New Roman"/>
        </w:rPr>
        <w:t>внеоборотных</w:t>
      </w:r>
      <w:proofErr w:type="spellEnd"/>
      <w:r w:rsidRPr="00A44123">
        <w:rPr>
          <w:rFonts w:ascii="Times New Roman" w:hAnsi="Times New Roman" w:cs="Times New Roman"/>
        </w:rPr>
        <w:t xml:space="preserve"> активов и восстановлением такого обесценения;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в) переоценкой </w:t>
      </w:r>
      <w:proofErr w:type="spellStart"/>
      <w:r w:rsidRPr="00A44123">
        <w:rPr>
          <w:rFonts w:ascii="Times New Roman" w:hAnsi="Times New Roman" w:cs="Times New Roman"/>
        </w:rPr>
        <w:t>внеоборотных</w:t>
      </w:r>
      <w:proofErr w:type="spellEnd"/>
      <w:r w:rsidRPr="00A44123">
        <w:rPr>
          <w:rFonts w:ascii="Times New Roman" w:hAnsi="Times New Roman" w:cs="Times New Roman"/>
        </w:rPr>
        <w:t xml:space="preserve"> активов;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г) выбытием </w:t>
      </w:r>
      <w:proofErr w:type="spellStart"/>
      <w:r w:rsidRPr="00A44123">
        <w:rPr>
          <w:rFonts w:ascii="Times New Roman" w:hAnsi="Times New Roman" w:cs="Times New Roman"/>
        </w:rPr>
        <w:t>внеоборотных</w:t>
      </w:r>
      <w:proofErr w:type="spellEnd"/>
      <w:r w:rsidRPr="00A44123">
        <w:rPr>
          <w:rFonts w:ascii="Times New Roman" w:hAnsi="Times New Roman" w:cs="Times New Roman"/>
        </w:rPr>
        <w:t xml:space="preserve"> активов;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д) урегулированием судебных разбирательств;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е) списанием оценочных обязательств.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30. В пояснениях раскрывается информация о составе расходов по обычным видам деятельности, признанных в отчете о финансовых результатах (с учетом изменения остатков незавершенного производства и готовой продукции). При этом состав расходов приводится в разрезе следующих </w:t>
      </w:r>
      <w:r w:rsidRPr="00A44123">
        <w:rPr>
          <w:rFonts w:ascii="Times New Roman" w:hAnsi="Times New Roman" w:cs="Times New Roman"/>
        </w:rPr>
        <w:lastRenderedPageBreak/>
        <w:t>экономических элементов: материальные затраты; затраты на оплату труда; отчисления на социальные нужды; амортизация; прочие затраты.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31. В случае, когда экономический субъект обязан раскрывать информацию о прибыли на акцию в своей бухгалтерской отчетности, в отчете о финансовых результатах (в том числе в промежуточной бухгалтерской отчетности) после показателя "Совокупный финансовый результат" приводятся показатели базовой и разводненной прибыли (убытка) на акцию. Значения показателей базовой и разводненной прибыли (убытка) на акцию представляются в рублях и копейках.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32. В случае если некоммерческая организация включает отчет о финансовых результатах в состав бухгалтерской отчетности, такой отчет составляется в соответствии с положениями настоящей главы.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Отчет о целевом использовании средств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33. Отчет о целевом использовании средств должен давать представление о поступлении и использовании (расходовании) целевых средств, полученных некоммерческой организацией для обеспечения ее уставной деятельности, за отчетный период.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129"/>
      <w:bookmarkEnd w:id="14"/>
      <w:r w:rsidRPr="00A44123">
        <w:rPr>
          <w:rFonts w:ascii="Times New Roman" w:hAnsi="Times New Roman" w:cs="Times New Roman"/>
        </w:rPr>
        <w:t xml:space="preserve">34. </w:t>
      </w:r>
      <w:proofErr w:type="gramStart"/>
      <w:r w:rsidRPr="00A44123">
        <w:rPr>
          <w:rFonts w:ascii="Times New Roman" w:hAnsi="Times New Roman" w:cs="Times New Roman"/>
        </w:rPr>
        <w:t>Представление о поступлении и использовании (расходовании) целевых средств обеспечивается раскрытием в отчете о целевом использовании средств, как минимум, показателей: остатка целевых средств на начало отчетного периода; вступительных взносов; членских взносов; целевых взносов; добровольных имущественных взносов и пожертвований; прибыли от приносящей доход деятельности; расходов на целевые мероприятия; расходов на содержание аппарата управления;</w:t>
      </w:r>
      <w:proofErr w:type="gramEnd"/>
      <w:r w:rsidRPr="00A44123">
        <w:rPr>
          <w:rFonts w:ascii="Times New Roman" w:hAnsi="Times New Roman" w:cs="Times New Roman"/>
        </w:rPr>
        <w:t xml:space="preserve"> приобретения основных средств, инвентаря и иного имущества; остатка целевых средств на конец отчетного периода.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130"/>
      <w:bookmarkEnd w:id="15"/>
      <w:r w:rsidRPr="00A44123">
        <w:rPr>
          <w:rFonts w:ascii="Times New Roman" w:hAnsi="Times New Roman" w:cs="Times New Roman"/>
        </w:rPr>
        <w:t>35. Информация о поступлении и использовании (расходовании) целевых сре</w:t>
      </w:r>
      <w:proofErr w:type="gramStart"/>
      <w:r w:rsidRPr="00A44123">
        <w:rPr>
          <w:rFonts w:ascii="Times New Roman" w:hAnsi="Times New Roman" w:cs="Times New Roman"/>
        </w:rPr>
        <w:t>дств пр</w:t>
      </w:r>
      <w:proofErr w:type="gramEnd"/>
      <w:r w:rsidRPr="00A44123">
        <w:rPr>
          <w:rFonts w:ascii="Times New Roman" w:hAnsi="Times New Roman" w:cs="Times New Roman"/>
        </w:rPr>
        <w:t>иводится в отчете о целевом использовании средств по видам источников поступления и направлениям их использования (расходования).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36. В отчете о целевом использовании сре</w:t>
      </w:r>
      <w:proofErr w:type="gramStart"/>
      <w:r w:rsidRPr="00A44123">
        <w:rPr>
          <w:rFonts w:ascii="Times New Roman" w:hAnsi="Times New Roman" w:cs="Times New Roman"/>
        </w:rPr>
        <w:t>дств пр</w:t>
      </w:r>
      <w:proofErr w:type="gramEnd"/>
      <w:r w:rsidRPr="00A44123">
        <w:rPr>
          <w:rFonts w:ascii="Times New Roman" w:hAnsi="Times New Roman" w:cs="Times New Roman"/>
        </w:rPr>
        <w:t>иводятся следующие итоговые показатели: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а) всего поступило средств, </w:t>
      </w:r>
      <w:proofErr w:type="gramStart"/>
      <w:r w:rsidRPr="00A44123">
        <w:rPr>
          <w:rFonts w:ascii="Times New Roman" w:hAnsi="Times New Roman" w:cs="Times New Roman"/>
        </w:rPr>
        <w:t>представляющий</w:t>
      </w:r>
      <w:proofErr w:type="gramEnd"/>
      <w:r w:rsidRPr="00A44123">
        <w:rPr>
          <w:rFonts w:ascii="Times New Roman" w:hAnsi="Times New Roman" w:cs="Times New Roman"/>
        </w:rPr>
        <w:t xml:space="preserve"> собой сумму показателей поступления средств из всех источников;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б) всего использовано (израсходовано) средств, </w:t>
      </w:r>
      <w:proofErr w:type="gramStart"/>
      <w:r w:rsidRPr="00A44123">
        <w:rPr>
          <w:rFonts w:ascii="Times New Roman" w:hAnsi="Times New Roman" w:cs="Times New Roman"/>
        </w:rPr>
        <w:t>представляющий</w:t>
      </w:r>
      <w:proofErr w:type="gramEnd"/>
      <w:r w:rsidRPr="00A44123">
        <w:rPr>
          <w:rFonts w:ascii="Times New Roman" w:hAnsi="Times New Roman" w:cs="Times New Roman"/>
        </w:rPr>
        <w:t xml:space="preserve"> собой сумму показателей всех направлений использования (расходования) средств.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Отчет об изменениях капитала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37. Отчет об изменениях капитала должен давать представление об изменении капитала экономического субъекта за отчетный период.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138"/>
      <w:bookmarkEnd w:id="16"/>
      <w:r w:rsidRPr="00A44123">
        <w:rPr>
          <w:rFonts w:ascii="Times New Roman" w:hAnsi="Times New Roman" w:cs="Times New Roman"/>
        </w:rPr>
        <w:t>38. Представление об изменении капитала экономического субъекта за отчетный период обеспечивается раскрытием в отчете об изменениях капитала показателей: величины капитала на начало отчетного периода; изменения величины капитала в отчетном периоде; величины капитала на конец отчетного периода.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Значения показателей приводятся для всего капитала в целом и для каждой составляющей капитала. Кроме того, показатели изменения величины капитала в отчетном периоде приводятся в разрезе изменений: за счет чистой прибыли (убытка); за счет результата переоценки </w:t>
      </w:r>
      <w:proofErr w:type="spellStart"/>
      <w:r w:rsidRPr="00A44123">
        <w:rPr>
          <w:rFonts w:ascii="Times New Roman" w:hAnsi="Times New Roman" w:cs="Times New Roman"/>
        </w:rPr>
        <w:t>внеоборотных</w:t>
      </w:r>
      <w:proofErr w:type="spellEnd"/>
      <w:r w:rsidRPr="00A44123">
        <w:rPr>
          <w:rFonts w:ascii="Times New Roman" w:hAnsi="Times New Roman" w:cs="Times New Roman"/>
        </w:rPr>
        <w:t xml:space="preserve"> активов; в результате операций с собственниками (акционерами, участниками, учредителями) экономического субъекта; за счет дивидендов; в результате прочих изменений.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39. В отчете об изменениях капитала обособленно приводится информация о влиянии на каждую составляющую капитала: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а) корректировок, связанных с отражением последствий изменения учетной политики;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б) корректировок, связанных с исправлением существенных ошибок в бухгалтерском учете.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lastRenderedPageBreak/>
        <w:t>40. В отчете об изменениях капитала или в пояснениях раскрывается: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а) информация о составе резервного капитала и назначении его составляющих;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б) сумма дивидендов, начисленных в отчетном периоде, сумма дивидендов в расчете на одну акцию (отдельно по обыкновенным и привилегированным акциям) или иные аналогичные показатели. Значение показателей сумм дивидендов в расчете на одну акцию представляется в рублях и копейках.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Отчет о движении денежных средств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41. Отчет о движении денежных средств должен давать представление о движении денежных средств экономического субъекта за отчетный период.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42. Отчет о движении денежных средств составляется в соответствии с </w:t>
      </w:r>
      <w:hyperlink r:id="rId31">
        <w:r w:rsidRPr="00A44123">
          <w:rPr>
            <w:rFonts w:ascii="Times New Roman" w:hAnsi="Times New Roman" w:cs="Times New Roman"/>
            <w:color w:val="0000FF"/>
          </w:rPr>
          <w:t>Положением</w:t>
        </w:r>
      </w:hyperlink>
      <w:r w:rsidRPr="00A44123">
        <w:rPr>
          <w:rFonts w:ascii="Times New Roman" w:hAnsi="Times New Roman" w:cs="Times New Roman"/>
        </w:rPr>
        <w:t xml:space="preserve"> по бухгалтерскому учету "Отчет о движении денежных средств" (ПБУ 23/2011), утвержденным приказом Министерства финансов Российской Федерации от 2 февраля 2011 г. N 11н (зарегистрирован Министерством юстиции Российской Федерации 29 марта 2011 г., регистрационный N 20336) (далее - ПБУ 23/2011).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43. В случае если некоммерческая организация включает отчет о движении денежных сре</w:t>
      </w:r>
      <w:proofErr w:type="gramStart"/>
      <w:r w:rsidRPr="00A44123">
        <w:rPr>
          <w:rFonts w:ascii="Times New Roman" w:hAnsi="Times New Roman" w:cs="Times New Roman"/>
        </w:rPr>
        <w:t>дств в с</w:t>
      </w:r>
      <w:proofErr w:type="gramEnd"/>
      <w:r w:rsidRPr="00A44123">
        <w:rPr>
          <w:rFonts w:ascii="Times New Roman" w:hAnsi="Times New Roman" w:cs="Times New Roman"/>
        </w:rPr>
        <w:t xml:space="preserve">остав бухгалтерской отчетности, такой отчет составляется применительно к правилам, установленным </w:t>
      </w:r>
      <w:hyperlink r:id="rId32">
        <w:r w:rsidRPr="00A44123">
          <w:rPr>
            <w:rFonts w:ascii="Times New Roman" w:hAnsi="Times New Roman" w:cs="Times New Roman"/>
            <w:color w:val="0000FF"/>
          </w:rPr>
          <w:t>ПБУ 23/2011</w:t>
        </w:r>
      </w:hyperlink>
      <w:r w:rsidRPr="00A44123">
        <w:rPr>
          <w:rFonts w:ascii="Times New Roman" w:hAnsi="Times New Roman" w:cs="Times New Roman"/>
        </w:rPr>
        <w:t>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Пояснения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44. В пояснениях раскрывается </w:t>
      </w:r>
      <w:hyperlink r:id="rId33">
        <w:r w:rsidRPr="00A44123">
          <w:rPr>
            <w:rFonts w:ascii="Times New Roman" w:hAnsi="Times New Roman" w:cs="Times New Roman"/>
            <w:color w:val="0000FF"/>
          </w:rPr>
          <w:t>информация</w:t>
        </w:r>
      </w:hyperlink>
      <w:r w:rsidRPr="00A44123">
        <w:rPr>
          <w:rFonts w:ascii="Times New Roman" w:hAnsi="Times New Roman" w:cs="Times New Roman"/>
        </w:rPr>
        <w:t>, необходимая пользователям бухгалтерской отчетности для принятия экономических решений, но не раскрытая в бухгалтерском балансе, отчете о финансовых результатах, отчете о целевом использовании средств, отчете об изменениях капитала, отчете о движении денежных средств.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156"/>
      <w:bookmarkEnd w:id="17"/>
      <w:r w:rsidRPr="00A44123">
        <w:rPr>
          <w:rFonts w:ascii="Times New Roman" w:hAnsi="Times New Roman" w:cs="Times New Roman"/>
        </w:rPr>
        <w:t>45. В случае, когда бухгалтерская отчетность составлена в соответствии с федеральными и отраслевыми стандартами, в пояснениях должно быть указано, что бухгалтерская отчетность составлена в соответствии с федеральными и отраслевыми стандартами. В иных случаях в пояснениях не может быть указано, что бухгалтерская отчетность составлена в соответствии с федеральными и отраслевыми стандартами, независимо от раскрытия в бухгалтерской отчетности информации о способах ведения бухгалтерского учета, принятых экономическим субъектом, и (или) иной соответствующей информации.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46. В пояснениях должны быть раскрыты: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а) основные виды экономической деятельности экономического субъекта;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б) информация об учетной политике экономического субъекта в соответствии с </w:t>
      </w:r>
      <w:hyperlink r:id="rId34">
        <w:r w:rsidRPr="00A44123">
          <w:rPr>
            <w:rFonts w:ascii="Times New Roman" w:hAnsi="Times New Roman" w:cs="Times New Roman"/>
            <w:color w:val="0000FF"/>
          </w:rPr>
          <w:t>Положением</w:t>
        </w:r>
      </w:hyperlink>
      <w:r w:rsidRPr="00A44123">
        <w:rPr>
          <w:rFonts w:ascii="Times New Roman" w:hAnsi="Times New Roman" w:cs="Times New Roman"/>
        </w:rPr>
        <w:t xml:space="preserve"> по бухгалтерскому учету "Учетная политика организации" (ПБУ 1/2008), утвержденным приказом Министерства финансов Российской Федерации от 6 октября 2008 г. N 106н (зарегистрирован Министерством юстиции Российской Федерации 27 октября 2008 г., регистрационный N 12522) &lt;1&gt; (далее - ПБУ 1/2008);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--------------------------------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&lt;1</w:t>
      </w:r>
      <w:proofErr w:type="gramStart"/>
      <w:r w:rsidRPr="00A44123">
        <w:rPr>
          <w:rFonts w:ascii="Times New Roman" w:hAnsi="Times New Roman" w:cs="Times New Roman"/>
        </w:rPr>
        <w:t>&gt; С</w:t>
      </w:r>
      <w:proofErr w:type="gramEnd"/>
      <w:r w:rsidRPr="00A44123">
        <w:rPr>
          <w:rFonts w:ascii="Times New Roman" w:hAnsi="Times New Roman" w:cs="Times New Roman"/>
        </w:rPr>
        <w:t xml:space="preserve"> изменениями, внесенными приказами Министерства финансов Российской Федерации от 11 марта 2009 г. N 22н (зарегистрирован Министерством юстиции Российской Федерации 6 апреля 2009 г., регистрационный N 13688), от 25 октября 2010 г. N 132н (зарегистрирован Министерством юстиции Российской Федерации 25 ноября 2010 г., регистрационный N 19048), от 8 ноября 2010 г. N 144н (зарегистрирован Министерством юстиции Российской Федерации 1 </w:t>
      </w:r>
      <w:proofErr w:type="gramStart"/>
      <w:r w:rsidRPr="00A44123">
        <w:rPr>
          <w:rFonts w:ascii="Times New Roman" w:hAnsi="Times New Roman" w:cs="Times New Roman"/>
        </w:rPr>
        <w:t>декабря 2010 г., регистрационный N 19088), от 27 апреля 2012 г. N 55н (зарегистрирован Министерством юстиции Российской Федерации 20 июня 2012 г., регистрационный N 24643), от 18 декабря 2012 г. N 164н (зарегистрирован Министерством юстиции Российской Федерации 15 февраля 2013 г., регистрационный N 27109), от 6 апреля 2015 г. N 57н (зарегистрирован Министерством юстиции Российской Федерации 30 апреля 2015 г</w:t>
      </w:r>
      <w:proofErr w:type="gramEnd"/>
      <w:r w:rsidRPr="00A44123">
        <w:rPr>
          <w:rFonts w:ascii="Times New Roman" w:hAnsi="Times New Roman" w:cs="Times New Roman"/>
        </w:rPr>
        <w:t xml:space="preserve">., регистрационный N 37103), от 28 апреля 2017 г. N 69н (зарегистрирован Министерством юстиции Российской Федерации 25 </w:t>
      </w:r>
      <w:r w:rsidRPr="00A44123">
        <w:rPr>
          <w:rFonts w:ascii="Times New Roman" w:hAnsi="Times New Roman" w:cs="Times New Roman"/>
        </w:rPr>
        <w:lastRenderedPageBreak/>
        <w:t>июля 2017 г., регистрационный N 47517), от 7 февраля 2020 г. N 18н (зарегистрирован Министерством юстиции Российской Федерации 6 марта 2020 г., регистрационный N 57686).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163"/>
      <w:bookmarkEnd w:id="18"/>
      <w:r w:rsidRPr="00A44123">
        <w:rPr>
          <w:rFonts w:ascii="Times New Roman" w:hAnsi="Times New Roman" w:cs="Times New Roman"/>
        </w:rPr>
        <w:t>в) информация, дополняющая и (или) поясняющая показатели бухгалтерского баланса, отчета о финансовых результатах, отчета о целевом использовании средств, отчета об изменениях капитала, отчета о движении денежных средств, подлежащая раскрытию в бухгалтерской отчетности в соответствии с федеральными стандартами (в частности, информация о наличии и движении отдельных видов активов и обязательств);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44123">
        <w:rPr>
          <w:rFonts w:ascii="Times New Roman" w:hAnsi="Times New Roman" w:cs="Times New Roman"/>
        </w:rPr>
        <w:t>г) информация, не раскрываемая в бухгалтерском балансе, отчете о финансовых результатах, отчете о целевом использовании средств, отчете об изменениях капитала, отчете о движении денежных средств, но подлежащая раскрытию в бухгалтерской отчетности в соответствии с федеральными стандартами (в частности, информация о событиях после отчетной даты, связанных сторонах, условных обязательствах и условных активах, средствах индивидуализации, созданных собственными силами экономического субъекта);</w:t>
      </w:r>
      <w:proofErr w:type="gramEnd"/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44123">
        <w:rPr>
          <w:rFonts w:ascii="Times New Roman" w:hAnsi="Times New Roman" w:cs="Times New Roman"/>
        </w:rPr>
        <w:t xml:space="preserve">д) наименование основного хозяйственного товарищества или общества экономического субъекта, если такая информация не раскрыта в соответствии с </w:t>
      </w:r>
      <w:hyperlink r:id="rId35">
        <w:r w:rsidRPr="00A44123">
          <w:rPr>
            <w:rFonts w:ascii="Times New Roman" w:hAnsi="Times New Roman" w:cs="Times New Roman"/>
            <w:color w:val="0000FF"/>
          </w:rPr>
          <w:t>Положением</w:t>
        </w:r>
      </w:hyperlink>
      <w:r w:rsidRPr="00A44123">
        <w:rPr>
          <w:rFonts w:ascii="Times New Roman" w:hAnsi="Times New Roman" w:cs="Times New Roman"/>
        </w:rPr>
        <w:t xml:space="preserve"> по бухгалтерскому учету "Информация о связанных сторонах" (ПБУ 11/2008), утвержденным приказом Министерства финансов Российской Федерации от 29 апреля 2008 г. N 48н (зарегистрирован Министерством юстиции Российской Федерации 26 мая 2008 г., регистрационный N 11749) &lt;2&gt;. В случае если экономический субъект контролируется</w:t>
      </w:r>
      <w:proofErr w:type="gramEnd"/>
      <w:r w:rsidRPr="00A44123">
        <w:rPr>
          <w:rFonts w:ascii="Times New Roman" w:hAnsi="Times New Roman" w:cs="Times New Roman"/>
        </w:rPr>
        <w:t xml:space="preserve"> (непосредственно или через третьи лица) хозяйственным товариществом или обществом, отличным от основного, физическим лицом (сторона, обладающая конечным контролем), в пояснениях раскрывается также наименование такого хозяйственного товарищества или общества, информация о таком физическом лице. </w:t>
      </w:r>
      <w:proofErr w:type="gramStart"/>
      <w:r w:rsidRPr="00A44123">
        <w:rPr>
          <w:rFonts w:ascii="Times New Roman" w:hAnsi="Times New Roman" w:cs="Times New Roman"/>
        </w:rPr>
        <w:t>В случаях, когда раскрытие информации в пояснениях в объеме, предусмотренном настоящим пунктом, приведет или может привести к потерям экономического характера и (или) урону деловой репутации экономического субъекта и (или) его контрагентов, и (или) связанных с ним сторон, экономический субъект может раскрывать информацию в пояснениях в ограниченном объеме, не раскрывая те сведения, которые обусловливают указанные потери и (или) урон;</w:t>
      </w:r>
      <w:proofErr w:type="gramEnd"/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--------------------------------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&lt;2</w:t>
      </w:r>
      <w:proofErr w:type="gramStart"/>
      <w:r w:rsidRPr="00A44123">
        <w:rPr>
          <w:rFonts w:ascii="Times New Roman" w:hAnsi="Times New Roman" w:cs="Times New Roman"/>
        </w:rPr>
        <w:t>&gt; С</w:t>
      </w:r>
      <w:proofErr w:type="gramEnd"/>
      <w:r w:rsidRPr="00A44123">
        <w:rPr>
          <w:rFonts w:ascii="Times New Roman" w:hAnsi="Times New Roman" w:cs="Times New Roman"/>
        </w:rPr>
        <w:t xml:space="preserve"> изменениями, внесенными приказами Министерства финансов Российской Федерации от 6 апреля 2015 г. N 57н (зарегистрирован Министерством юстиции Российской Федерации 30 апреля 2015 г., регистрационный N 37103) и от 27 ноября 2020 г. N 287н (зарегистрирован Министерством юстиции Российской Федерации 16 февраля 2021 г., регистрационный N 62516).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е) дата государственной регистрации экономического субъекта, в случае создания его, в том числе путем реорганизации, в отчетном периоде;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ж) продолжительность деятельности экономического субъекта, созданного на ограниченный срок, с указанием такого срока;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44123">
        <w:rPr>
          <w:rFonts w:ascii="Times New Roman" w:hAnsi="Times New Roman" w:cs="Times New Roman"/>
        </w:rPr>
        <w:t xml:space="preserve">з) величина выплаченного (подлежащего выплате) аудиторской организации вознаграждения за проведение аудита бухгалтерской отчетности экономического субъекта, относящегося к общественно значимым организациям в соответствии с Федеральным </w:t>
      </w:r>
      <w:hyperlink r:id="rId36">
        <w:r w:rsidRPr="00A44123">
          <w:rPr>
            <w:rFonts w:ascii="Times New Roman" w:hAnsi="Times New Roman" w:cs="Times New Roman"/>
            <w:color w:val="0000FF"/>
          </w:rPr>
          <w:t>законом</w:t>
        </w:r>
      </w:hyperlink>
      <w:r w:rsidRPr="00A44123">
        <w:rPr>
          <w:rFonts w:ascii="Times New Roman" w:hAnsi="Times New Roman" w:cs="Times New Roman"/>
        </w:rPr>
        <w:t xml:space="preserve"> от 30 декабря 2008 г. N 307-ФЗ "Об аудиторской деятельности", за отчетный год, а также величины выплаченных (подлежащих выплате) этой же аудиторской организации вознаграждения за иные аудиторские услуги, оказанные в отчетном году, и вознаграждения за</w:t>
      </w:r>
      <w:proofErr w:type="gramEnd"/>
      <w:r w:rsidRPr="00A44123">
        <w:rPr>
          <w:rFonts w:ascii="Times New Roman" w:hAnsi="Times New Roman" w:cs="Times New Roman"/>
        </w:rPr>
        <w:t xml:space="preserve"> прочие связанные с аудиторской деятельностью услуги, оказанные в отчетном году;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172"/>
      <w:bookmarkEnd w:id="19"/>
      <w:r w:rsidRPr="00A44123">
        <w:rPr>
          <w:rFonts w:ascii="Times New Roman" w:hAnsi="Times New Roman" w:cs="Times New Roman"/>
        </w:rPr>
        <w:t>и) иная информация, необходимая пользователям бухгалтерской отчетности для принятия экономических решений, но не раскрытая в бухгалтерском балансе, отчете о финансовых результатах, отчете о целевом использовании средств, отчете об изменениях капитала, отчете о движении денежных средств. Состав и содержание такой информации определяются экономическим субъектом.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173"/>
      <w:bookmarkEnd w:id="20"/>
      <w:r w:rsidRPr="00A44123">
        <w:rPr>
          <w:rFonts w:ascii="Times New Roman" w:hAnsi="Times New Roman" w:cs="Times New Roman"/>
        </w:rPr>
        <w:t>47. В бухгалтерской отчетности акционерного общества в пояснениях раскрывается следующая информация по каждой категории (каждому типу) акций: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а) количество размещенных акций, в том числе оплаченных и неоплаченных акционерами, </w:t>
      </w:r>
      <w:r w:rsidRPr="00A44123">
        <w:rPr>
          <w:rFonts w:ascii="Times New Roman" w:hAnsi="Times New Roman" w:cs="Times New Roman"/>
        </w:rPr>
        <w:lastRenderedPageBreak/>
        <w:t>собственных акций, принадлежащих обществу, а также объявленных акций;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б) номинальная стоимость акций;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в) сверка количества размещенных акций на начало и конец отчетного периода;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г) права, предоставляемые размещенными акциями;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д) количество размещенных акций, принадлежащих дочерним обществам или иным связанным сторонам;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е) количество акций, право на </w:t>
      </w:r>
      <w:proofErr w:type="gramStart"/>
      <w:r w:rsidRPr="00A44123">
        <w:rPr>
          <w:rFonts w:ascii="Times New Roman" w:hAnsi="Times New Roman" w:cs="Times New Roman"/>
        </w:rPr>
        <w:t>приобретение</w:t>
      </w:r>
      <w:proofErr w:type="gramEnd"/>
      <w:r w:rsidRPr="00A44123">
        <w:rPr>
          <w:rFonts w:ascii="Times New Roman" w:hAnsi="Times New Roman" w:cs="Times New Roman"/>
        </w:rPr>
        <w:t xml:space="preserve"> которых предоставляют опционы общества, цена (порядок определения цены) приобретения таких акций владельцем опциона общества, срок и (или) обстоятельства, при наступлении которых могут быть осуществлены права владельца опциона общества, порядок осуществления прав владельца опциона общества, в том числе срок (порядок определения срока) для заявления владельцем опциона общества требования о приобретении дополнительных акций, срок и порядок оплаты дополнительных акций владельцем опциона общества, срок конвертации опциона общества в дополнительные акции.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180"/>
      <w:bookmarkEnd w:id="21"/>
      <w:r w:rsidRPr="00A44123">
        <w:rPr>
          <w:rFonts w:ascii="Times New Roman" w:hAnsi="Times New Roman" w:cs="Times New Roman"/>
        </w:rPr>
        <w:t xml:space="preserve">48. В бухгалтерской отчетности экономического субъекта, отличного от акционерного общества, в пояснениях раскрывается информация, аналогичная информации, предусмотренной </w:t>
      </w:r>
      <w:hyperlink w:anchor="P173">
        <w:r w:rsidRPr="00A44123">
          <w:rPr>
            <w:rFonts w:ascii="Times New Roman" w:hAnsi="Times New Roman" w:cs="Times New Roman"/>
            <w:color w:val="0000FF"/>
          </w:rPr>
          <w:t>пунктом 47</w:t>
        </w:r>
      </w:hyperlink>
      <w:r w:rsidRPr="00A44123">
        <w:rPr>
          <w:rFonts w:ascii="Times New Roman" w:hAnsi="Times New Roman" w:cs="Times New Roman"/>
        </w:rPr>
        <w:t xml:space="preserve"> настоящего Стандарта (например, о долях в уставном капитале).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49. Последовательность представления информации в пояснениях должна соответствовать последовательности представления информации в бухгалтерском балансе, отчете о финансовых результатах, отчете о целевом использовании средств, отчете об изменениях капитала, отчете о движении денежных средств, за исключением случаев, когда это противоречит содержанию информации.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182"/>
      <w:bookmarkEnd w:id="22"/>
      <w:r w:rsidRPr="00A44123">
        <w:rPr>
          <w:rFonts w:ascii="Times New Roman" w:hAnsi="Times New Roman" w:cs="Times New Roman"/>
        </w:rPr>
        <w:t>50. Каждое пояснение должно иметь номер. Показатель бухгалтерского баланса, отчета о финансовых результатах, отчета о целевом использовании средств, отчета об изменениях капитала, отчета о движении денежных средств, к которому в бухгалтерской отчетности имеется пояснение, должен сопровождаться указанием на такое пояснение (номером пояснения).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Упрощенная бухгалтерская отчетность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51. Упрощенная бухгалтерская отчетность может составляться экономическим субъектом, который вправе применять упрощенные способы ведения бухгалтерского учета, включая упрощенную бухгалтерскую отчетность.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52. В состав упрощенной бухгалтерской отчетности включаются: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а) бухгалтерский баланс, отчет о финансовых результатах и пояснения (для коммерческих организаций);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б) бухгалтерский баланс, отчет о целевом использовании средств и пояснения (для некоммерческих организаций).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53. При составлении бухгалтерского баланса, отчета о финансовых результатах и отчета о целевом использовании сре</w:t>
      </w:r>
      <w:proofErr w:type="gramStart"/>
      <w:r w:rsidRPr="00A44123">
        <w:rPr>
          <w:rFonts w:ascii="Times New Roman" w:hAnsi="Times New Roman" w:cs="Times New Roman"/>
        </w:rPr>
        <w:t>дств в с</w:t>
      </w:r>
      <w:proofErr w:type="gramEnd"/>
      <w:r w:rsidRPr="00A44123">
        <w:rPr>
          <w:rFonts w:ascii="Times New Roman" w:hAnsi="Times New Roman" w:cs="Times New Roman"/>
        </w:rPr>
        <w:t xml:space="preserve">оставе упрощенной бухгалтерской отчетности показатели, предусмотренные соответственно </w:t>
      </w:r>
      <w:hyperlink w:anchor="P72">
        <w:r w:rsidRPr="00A44123">
          <w:rPr>
            <w:rFonts w:ascii="Times New Roman" w:hAnsi="Times New Roman" w:cs="Times New Roman"/>
            <w:color w:val="0000FF"/>
          </w:rPr>
          <w:t>пунктами 9</w:t>
        </w:r>
      </w:hyperlink>
      <w:r w:rsidRPr="00A44123">
        <w:rPr>
          <w:rFonts w:ascii="Times New Roman" w:hAnsi="Times New Roman" w:cs="Times New Roman"/>
        </w:rPr>
        <w:t xml:space="preserve">, </w:t>
      </w:r>
      <w:hyperlink w:anchor="P105">
        <w:r w:rsidRPr="00A44123">
          <w:rPr>
            <w:rFonts w:ascii="Times New Roman" w:hAnsi="Times New Roman" w:cs="Times New Roman"/>
            <w:color w:val="0000FF"/>
          </w:rPr>
          <w:t>26</w:t>
        </w:r>
      </w:hyperlink>
      <w:r w:rsidRPr="00A44123">
        <w:rPr>
          <w:rFonts w:ascii="Times New Roman" w:hAnsi="Times New Roman" w:cs="Times New Roman"/>
        </w:rPr>
        <w:t xml:space="preserve">, </w:t>
      </w:r>
      <w:hyperlink w:anchor="P129">
        <w:r w:rsidRPr="00A44123">
          <w:rPr>
            <w:rFonts w:ascii="Times New Roman" w:hAnsi="Times New Roman" w:cs="Times New Roman"/>
            <w:color w:val="0000FF"/>
          </w:rPr>
          <w:t>34</w:t>
        </w:r>
      </w:hyperlink>
      <w:r w:rsidRPr="00A44123">
        <w:rPr>
          <w:rFonts w:ascii="Times New Roman" w:hAnsi="Times New Roman" w:cs="Times New Roman"/>
        </w:rPr>
        <w:t xml:space="preserve">, </w:t>
      </w:r>
      <w:hyperlink w:anchor="P130">
        <w:r w:rsidRPr="00A44123">
          <w:rPr>
            <w:rFonts w:ascii="Times New Roman" w:hAnsi="Times New Roman" w:cs="Times New Roman"/>
            <w:color w:val="0000FF"/>
          </w:rPr>
          <w:t>35</w:t>
        </w:r>
      </w:hyperlink>
      <w:r w:rsidRPr="00A44123">
        <w:rPr>
          <w:rFonts w:ascii="Times New Roman" w:hAnsi="Times New Roman" w:cs="Times New Roman"/>
        </w:rPr>
        <w:t xml:space="preserve"> настоящего Стандарта, могут объединяться в группы. При этом в бухгалтерском балансе, отчете о финансовых результатах, отчете о целевом использовании сре</w:t>
      </w:r>
      <w:proofErr w:type="gramStart"/>
      <w:r w:rsidRPr="00A44123">
        <w:rPr>
          <w:rFonts w:ascii="Times New Roman" w:hAnsi="Times New Roman" w:cs="Times New Roman"/>
        </w:rPr>
        <w:t>дств пр</w:t>
      </w:r>
      <w:proofErr w:type="gramEnd"/>
      <w:r w:rsidRPr="00A44123">
        <w:rPr>
          <w:rFonts w:ascii="Times New Roman" w:hAnsi="Times New Roman" w:cs="Times New Roman"/>
        </w:rPr>
        <w:t>иводятся только итоговые показатели таких групп (без детализации по показателям, входящим в группу).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54. В упрощенной бухгалтерской отчетности приводятся, как минимум, следующие пояснения: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а) указание, что бухгалтерская отчетность составлена в соответствии с федеральными и отраслевыми стандартами;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б) информация об учетной политике экономического субъекта в соответствии с </w:t>
      </w:r>
      <w:hyperlink r:id="rId37">
        <w:r w:rsidRPr="00A44123">
          <w:rPr>
            <w:rFonts w:ascii="Times New Roman" w:hAnsi="Times New Roman" w:cs="Times New Roman"/>
            <w:color w:val="0000FF"/>
          </w:rPr>
          <w:t>ПБУ 1/2008</w:t>
        </w:r>
      </w:hyperlink>
      <w:r w:rsidRPr="00A44123">
        <w:rPr>
          <w:rFonts w:ascii="Times New Roman" w:hAnsi="Times New Roman" w:cs="Times New Roman"/>
        </w:rPr>
        <w:t xml:space="preserve"> (в отношении показателей (групп показателей), приведенных в бухгалтерском балансе, отчете о финансовых </w:t>
      </w:r>
      <w:r w:rsidRPr="00A44123">
        <w:rPr>
          <w:rFonts w:ascii="Times New Roman" w:hAnsi="Times New Roman" w:cs="Times New Roman"/>
        </w:rPr>
        <w:lastRenderedPageBreak/>
        <w:t>результатах, отчете о целевом использовании средств);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в) иная существенная информация о финансовом положении экономического субъекта на отчетную дату, финансовых результатах его деятельности за отчетный период. В случае существенности информации, подлежащей раскрытию в соответствии с настоящим Стандартом в отчете об изменениях капитала и (или) отчете о движении денежных средств, в упрощенной бухгалтерской отчетности, данная информация раскрывается в виде таких отчетов либо в пояснениях.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Промежуточная бухгалтерская отчетность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55. Промежуточная бухгалтерская отчетность составляется нарастающим итогом с 1 января по отчетную дату периода, за который составляется такая отчетность (далее - промежуточный отчетный период), включительно.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56. В промежуточной бухгалтерской отчетности: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44123">
        <w:rPr>
          <w:rFonts w:ascii="Times New Roman" w:hAnsi="Times New Roman" w:cs="Times New Roman"/>
        </w:rPr>
        <w:t xml:space="preserve">а) раскрывается информация, состав и содержание которой установлены </w:t>
      </w:r>
      <w:hyperlink w:anchor="P71">
        <w:r w:rsidRPr="00A44123">
          <w:rPr>
            <w:rFonts w:ascii="Times New Roman" w:hAnsi="Times New Roman" w:cs="Times New Roman"/>
            <w:color w:val="0000FF"/>
          </w:rPr>
          <w:t>пунктами 8</w:t>
        </w:r>
      </w:hyperlink>
      <w:r w:rsidRPr="00A44123">
        <w:rPr>
          <w:rFonts w:ascii="Times New Roman" w:hAnsi="Times New Roman" w:cs="Times New Roman"/>
        </w:rPr>
        <w:t xml:space="preserve"> - </w:t>
      </w:r>
      <w:hyperlink w:anchor="P182">
        <w:r w:rsidRPr="00A44123">
          <w:rPr>
            <w:rFonts w:ascii="Times New Roman" w:hAnsi="Times New Roman" w:cs="Times New Roman"/>
            <w:color w:val="0000FF"/>
          </w:rPr>
          <w:t>50</w:t>
        </w:r>
      </w:hyperlink>
      <w:r w:rsidRPr="00A44123">
        <w:rPr>
          <w:rFonts w:ascii="Times New Roman" w:hAnsi="Times New Roman" w:cs="Times New Roman"/>
        </w:rPr>
        <w:t xml:space="preserve"> настоящего Стандарта, либо по решению экономического субъекта только информация об имевших место в промежуточный отчетный период существенных фактах хозяйственной жизни, актуализирующая информацию, раскрытую в годовой бухгалтерской отчетности за год, предшествовавший промежуточному отчетному периоду;</w:t>
      </w:r>
      <w:proofErr w:type="gramEnd"/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б) приводятся наименования и значения всех итоговых показателей, которые были приведены в годовой бухгалтерской отчетности экономического субъекта за год, предшествовавший промежуточному отчетному периоду;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в) могут быть объединены показатели, приведенные в годовой бухгалтерской отчетности за год, предшествовавший промежуточному отчетному периоду, по которым отсутствовали существенные изменения в промежуточном отчетном периоде;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г) могут быть приведены обособленно показатели, значения которых существенно изменились в промежуточном отчетном периоде.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57. В промежуточной бухгалтерской отчетности раскрывается следующая информация (с учетом существенности):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а) об изменении учетной политики экономического субъекта в промежуточном отчетном периоде;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б) о сезонности и (или) цикличности фактов хозяйственной жизни в промежуточном отчетном периоде;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в) о фактах хозяйственной жизни, которые оказали влияние на активы, обязательства, источники финансирования деятельности экономического субъекта, его чистую прибыль (убыток) или денежные потоки в промежуточном отчетном периоде и существенно отличаются по характеру, величине или периодичности от обычных фактов хозяйственной жизни данного экономического субъекта, а также последствия такого влияния;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г) о характере и величине изменений оценочных значений, признанных в предшествовавших промежуточных отчетных периодах отчетного года или в году, предшествовавшем промежуточному отчетному периоду;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д) о выпуске, выкупе или погашении акций и иных ценных бумаг;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е) о суммах дивидендов, выплаченных в промежуточном отчетном периоде, и сумме дивидендов в расчете на одну акцию (отдельно по обыкновенным и привилегированным акциям);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ж) по отчетным сегментам, если экономический субъект обязан раскрывать такую информацию в годовой бухгалтерской отчетности;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з) о фактах хозяйственной жизни, которые оказали или могут оказать влияние на финансовое </w:t>
      </w:r>
      <w:r w:rsidRPr="00A44123">
        <w:rPr>
          <w:rFonts w:ascii="Times New Roman" w:hAnsi="Times New Roman" w:cs="Times New Roman"/>
        </w:rPr>
        <w:lastRenderedPageBreak/>
        <w:t>положение экономического субъекта на отчетную дату, финансовые результаты его деятельности или движение денежных сре</w:t>
      </w:r>
      <w:proofErr w:type="gramStart"/>
      <w:r w:rsidRPr="00A44123">
        <w:rPr>
          <w:rFonts w:ascii="Times New Roman" w:hAnsi="Times New Roman" w:cs="Times New Roman"/>
        </w:rPr>
        <w:t>дств в пр</w:t>
      </w:r>
      <w:proofErr w:type="gramEnd"/>
      <w:r w:rsidRPr="00A44123">
        <w:rPr>
          <w:rFonts w:ascii="Times New Roman" w:hAnsi="Times New Roman" w:cs="Times New Roman"/>
        </w:rPr>
        <w:t>омежуточном отчетном периоде и которые имели место между отчетной датой промежуточного отчетного периода и датой составления промежуточной бухгалтерской отчетности;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и) о влиянии изменений в структуре экономического субъекта, имевших место в промежуточном отчетном периоде (в частности, принятие решения о реорганизации, прекращении деятельности, приобретении предприятия);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к) о выручке в соответствии с </w:t>
      </w:r>
      <w:hyperlink r:id="rId38">
        <w:r w:rsidRPr="00A44123">
          <w:rPr>
            <w:rFonts w:ascii="Times New Roman" w:hAnsi="Times New Roman" w:cs="Times New Roman"/>
            <w:color w:val="0000FF"/>
          </w:rPr>
          <w:t>Положением</w:t>
        </w:r>
      </w:hyperlink>
      <w:r w:rsidRPr="00A44123">
        <w:rPr>
          <w:rFonts w:ascii="Times New Roman" w:hAnsi="Times New Roman" w:cs="Times New Roman"/>
        </w:rPr>
        <w:t xml:space="preserve"> по бухгалтерскому учету "Доходы организации" ПБУ 9/99, утвержденным приказом Министерства финансов Российской Федерации от 6 мая 1999 г. N 32н (зарегистрирован Министерством юстиции Российской Федерации 31 мая 1999 г., регистрационный N 1791) &lt;3&gt;.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--------------------------------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&lt;3</w:t>
      </w:r>
      <w:proofErr w:type="gramStart"/>
      <w:r w:rsidRPr="00A44123">
        <w:rPr>
          <w:rFonts w:ascii="Times New Roman" w:hAnsi="Times New Roman" w:cs="Times New Roman"/>
        </w:rPr>
        <w:t>&gt; С</w:t>
      </w:r>
      <w:proofErr w:type="gramEnd"/>
      <w:r w:rsidRPr="00A44123">
        <w:rPr>
          <w:rFonts w:ascii="Times New Roman" w:hAnsi="Times New Roman" w:cs="Times New Roman"/>
        </w:rPr>
        <w:t xml:space="preserve"> изменениями, внесенными приказами Министерства финансов Российской Федерации от 30 марта 2001 г. N 27н (зарегистрирован Министерством юстиции Российской Федерации 4 мая 2001 г., регистрационный N 2693), от 18 сентября 2006 г. N 116н (зарегистрирован Министерством юстиции Российской Федерации 24 октября 2006 г., регистрационный N 8397), от 27 ноября 2006 г. N 156н (зарегистрирован Министерством юстиции Российской Федерации 28 </w:t>
      </w:r>
      <w:proofErr w:type="gramStart"/>
      <w:r w:rsidRPr="00A44123">
        <w:rPr>
          <w:rFonts w:ascii="Times New Roman" w:hAnsi="Times New Roman" w:cs="Times New Roman"/>
        </w:rPr>
        <w:t>декабря 2006 г., регистрационный N 8698), от 25 октября 2010 г. N 132н (зарегистрирован Министерством юстиции Российской Федерации 25 ноября 2010 г., регистрационный N 19048), от 8 ноября 2010 г. N 144н (зарегистрирован Министерством юстиции Российской Федерации 1 декабря 2010 г., регистрационный N 19088), от 27 апреля 2012 г. N 55н (зарегистрирован Министерством юстиции Российской Федерации 20 июня 2012 г</w:t>
      </w:r>
      <w:proofErr w:type="gramEnd"/>
      <w:r w:rsidRPr="00A44123">
        <w:rPr>
          <w:rFonts w:ascii="Times New Roman" w:hAnsi="Times New Roman" w:cs="Times New Roman"/>
        </w:rPr>
        <w:t>., регистрационный N 24643), от 6 апреля 2015 г. N 57н (зарегистрирован Министерством юстиции Российской Федерации 30 апреля 2015 г., регистрационный N 37103), от 27 ноября 2020 г. N 287н (зарегистрирован Министерством юстиции Российской Федерации 16 февраля 2021 г., регистрационный N 62516).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Информация, указанная в настоящем пункте, раскрывается в промежуточной бухгалтерской отчетности непосредственно либо посредством отсылок на иные публичные источники информации, в которых она приведена, при условии доступности таких источников пользователям бухгалтерской отчетности на тех же условиях и в те же сроки, что и промежуточная бухгалтерская отчетность.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Заголовочная часть бухгалтерской отчетности</w:t>
      </w: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и ее составляющих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3" w:name="P223"/>
      <w:bookmarkEnd w:id="23"/>
      <w:r w:rsidRPr="00A44123">
        <w:rPr>
          <w:rFonts w:ascii="Times New Roman" w:hAnsi="Times New Roman" w:cs="Times New Roman"/>
        </w:rPr>
        <w:t>58. Заголовочная часть бухгалтерской отчетности (в том числе упрощенной бухгалтерской отчетности) должна содержать: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а) наименование "Бухгалтерская отчетность";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б) отчетный период, за который составлена бухгалтерская отчетность;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в) наименование экономического субъекта с указанием его организационно-правовой формы, идентификационный номер налогоплательщика;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г) адрес экономического субъекта в пределах его места нахождения.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59. </w:t>
      </w:r>
      <w:proofErr w:type="gramStart"/>
      <w:r w:rsidRPr="00A44123">
        <w:rPr>
          <w:rFonts w:ascii="Times New Roman" w:hAnsi="Times New Roman" w:cs="Times New Roman"/>
        </w:rPr>
        <w:t xml:space="preserve">В заголовочной части бухгалтерской отчетности (в том числе упрощенной бухгалтерской отчетности), представляемой в налоговый орган, в том числе в целях формирования государственного информационного ресурса бухгалтерской (финансовой) отчетности, в орган государственной статистики, другие органы исполнительной власти (далее соответственно - представляемая бухгалтерская отчетность, представляемая упрощенная бухгалтерская отчетность), помимо предусмотренного </w:t>
      </w:r>
      <w:hyperlink w:anchor="P223">
        <w:r w:rsidRPr="00A44123">
          <w:rPr>
            <w:rFonts w:ascii="Times New Roman" w:hAnsi="Times New Roman" w:cs="Times New Roman"/>
            <w:color w:val="0000FF"/>
          </w:rPr>
          <w:t>пунктом 58</w:t>
        </w:r>
      </w:hyperlink>
      <w:r w:rsidRPr="00A44123">
        <w:rPr>
          <w:rFonts w:ascii="Times New Roman" w:hAnsi="Times New Roman" w:cs="Times New Roman"/>
        </w:rPr>
        <w:t xml:space="preserve"> настоящего Стандарта, должны быть указаны:</w:t>
      </w:r>
      <w:proofErr w:type="gramEnd"/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а) форма собственности экономического субъекта;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б) подлежит ли бухгалтерская отчетность обязательному аудиту, а в случае, если подлежит - также наименование аудиторской организации, осуществившей обязательный аудит бухгалтерской отчетности, ее </w:t>
      </w:r>
      <w:r w:rsidRPr="00A44123">
        <w:rPr>
          <w:rFonts w:ascii="Times New Roman" w:hAnsi="Times New Roman" w:cs="Times New Roman"/>
        </w:rPr>
        <w:lastRenderedPageBreak/>
        <w:t>идентификационный номер налогоплательщика и основной государственный регистрационный номер;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в) подлежит ли бухгалтерская отчетность утверждению, а в случае, если подлежит - также наименование органа, утверждающего бухгалтерскую отчетность.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4" w:name="P232"/>
      <w:bookmarkEnd w:id="24"/>
      <w:r w:rsidRPr="00A44123">
        <w:rPr>
          <w:rFonts w:ascii="Times New Roman" w:hAnsi="Times New Roman" w:cs="Times New Roman"/>
        </w:rPr>
        <w:t>60. Заголовочная часть каждой составляющей бухгалтерской отчетности (в том числе упрощенной бухгалтерской отчетности) должна содержать: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а) наименование ("Бухгалтерский баланс", "Отчет о финансовых результатах", "Отчет о целевом использовании средств", "Отчет об изменениях капитала", "Отчет о движении денежных средств", "Пояснения к бухгалтерскому балансу и отчету о финансовых результатах", "Пояснения к бухгалтерскому балансу и отчету о целевом использовании средств");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б) отчетную дату или отчетный период;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в) наименование экономического субъекта;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г) формат представления значений показателей. В бухгалтерской отчетности значения показателей представляются в тысячах рублей, если иное не установлено настоящим Стандартом или другими федеральными стандартами.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61. </w:t>
      </w:r>
      <w:proofErr w:type="gramStart"/>
      <w:r w:rsidRPr="00A44123">
        <w:rPr>
          <w:rFonts w:ascii="Times New Roman" w:hAnsi="Times New Roman" w:cs="Times New Roman"/>
        </w:rPr>
        <w:t xml:space="preserve">В заголовочных частях представляемой бухгалтерской отчетности и ее составляющих (в том числе представляемой упрощенной бухгалтерской отчетности) по предусмотренной </w:t>
      </w:r>
      <w:hyperlink w:anchor="P223">
        <w:r w:rsidRPr="00A44123">
          <w:rPr>
            <w:rFonts w:ascii="Times New Roman" w:hAnsi="Times New Roman" w:cs="Times New Roman"/>
            <w:color w:val="0000FF"/>
          </w:rPr>
          <w:t>пунктами 58</w:t>
        </w:r>
      </w:hyperlink>
      <w:r w:rsidRPr="00A44123">
        <w:rPr>
          <w:rFonts w:ascii="Times New Roman" w:hAnsi="Times New Roman" w:cs="Times New Roman"/>
        </w:rPr>
        <w:t xml:space="preserve"> - </w:t>
      </w:r>
      <w:hyperlink w:anchor="P232">
        <w:r w:rsidRPr="00A44123">
          <w:rPr>
            <w:rFonts w:ascii="Times New Roman" w:hAnsi="Times New Roman" w:cs="Times New Roman"/>
            <w:color w:val="0000FF"/>
          </w:rPr>
          <w:t>60</w:t>
        </w:r>
      </w:hyperlink>
      <w:r w:rsidRPr="00A44123">
        <w:rPr>
          <w:rFonts w:ascii="Times New Roman" w:hAnsi="Times New Roman" w:cs="Times New Roman"/>
        </w:rPr>
        <w:t xml:space="preserve"> настоящего Стандарта информации, в отношении которой подлежат применению соответствующие общероссийские классификаторы технико-экономической и социальной информации в социально-экономической области, помимо наименования информации, приводятся коды в соответствии с этими общероссийскими классификаторами.</w:t>
      </w:r>
      <w:proofErr w:type="gramEnd"/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Например, заголовочная часть бухгалтерского баланса в составе представляемой бухгалтерской отчетности (в том числе представляемой упрощенной бухгалтерской отчетности):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Бухгалтерский баланс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_______________ 20__ г.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134"/>
        <w:gridCol w:w="2266"/>
        <w:gridCol w:w="2154"/>
        <w:gridCol w:w="395"/>
        <w:gridCol w:w="395"/>
        <w:gridCol w:w="397"/>
      </w:tblGrid>
      <w:tr w:rsidR="00A44123" w:rsidRPr="00A44123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Коды</w:t>
            </w:r>
          </w:p>
        </w:tc>
      </w:tr>
      <w:tr w:rsidR="00A44123" w:rsidRPr="00A44123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Форма по </w:t>
            </w:r>
            <w:hyperlink r:id="rId39">
              <w:r w:rsidRPr="00A44123">
                <w:rPr>
                  <w:rFonts w:ascii="Times New Roman" w:hAnsi="Times New Roman" w:cs="Times New Roman"/>
                  <w:color w:val="0000FF"/>
                </w:rPr>
                <w:t>ОКУД</w:t>
              </w:r>
            </w:hyperlink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0710001</w:t>
            </w:r>
          </w:p>
        </w:tc>
      </w:tr>
      <w:tr w:rsidR="00A44123" w:rsidRPr="00A44123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Отчетная дата (число, месяц, год)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Единица измерения: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0">
              <w:r w:rsidRPr="00A44123">
                <w:rPr>
                  <w:rFonts w:ascii="Times New Roman" w:hAnsi="Times New Roman" w:cs="Times New Roman"/>
                  <w:color w:val="0000FF"/>
                </w:rPr>
                <w:t>384</w:t>
              </w:r>
            </w:hyperlink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IV. Порядок оформления бухгалтерской отчетности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" w:name="P273"/>
      <w:bookmarkEnd w:id="25"/>
      <w:r w:rsidRPr="00A44123">
        <w:rPr>
          <w:rFonts w:ascii="Times New Roman" w:hAnsi="Times New Roman" w:cs="Times New Roman"/>
        </w:rPr>
        <w:t xml:space="preserve">62. </w:t>
      </w:r>
      <w:proofErr w:type="gramStart"/>
      <w:r w:rsidRPr="00A44123">
        <w:rPr>
          <w:rFonts w:ascii="Times New Roman" w:hAnsi="Times New Roman" w:cs="Times New Roman"/>
        </w:rPr>
        <w:t xml:space="preserve">Образцы заголовочных частей бухгалтерской отчетности (в том числе упрощенной бухгалтерской отчетности) и представляемой бухгалтерской отчетности (в том числе представляемой упрощенной бухгалтерской отчетности) приведены соответственно в </w:t>
      </w:r>
      <w:hyperlink w:anchor="P323">
        <w:r w:rsidRPr="00A44123">
          <w:rPr>
            <w:rFonts w:ascii="Times New Roman" w:hAnsi="Times New Roman" w:cs="Times New Roman"/>
            <w:color w:val="0000FF"/>
          </w:rPr>
          <w:t>приложениях N 1</w:t>
        </w:r>
      </w:hyperlink>
      <w:r w:rsidRPr="00A44123">
        <w:rPr>
          <w:rFonts w:ascii="Times New Roman" w:hAnsi="Times New Roman" w:cs="Times New Roman"/>
        </w:rPr>
        <w:t xml:space="preserve"> и </w:t>
      </w:r>
      <w:hyperlink w:anchor="P353">
        <w:r w:rsidRPr="00A44123">
          <w:rPr>
            <w:rFonts w:ascii="Times New Roman" w:hAnsi="Times New Roman" w:cs="Times New Roman"/>
            <w:color w:val="0000FF"/>
          </w:rPr>
          <w:t>N 2</w:t>
        </w:r>
      </w:hyperlink>
      <w:r w:rsidRPr="00A44123">
        <w:rPr>
          <w:rFonts w:ascii="Times New Roman" w:hAnsi="Times New Roman" w:cs="Times New Roman"/>
        </w:rPr>
        <w:t xml:space="preserve"> к настоящему Стандарту.</w:t>
      </w:r>
      <w:proofErr w:type="gramEnd"/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Формы бухгалтерского баланса, отчета о финансовых результатах, отчета о целевом использовании средств, отчета об изменениях капитала, отчета о движении денежных средств, пояснений (в том числе в составе представляемой бухгалтерской отчетности) определяются экономическим субъектом на основе образцов, приведенных в </w:t>
      </w:r>
      <w:hyperlink w:anchor="P439">
        <w:r w:rsidRPr="00A44123">
          <w:rPr>
            <w:rFonts w:ascii="Times New Roman" w:hAnsi="Times New Roman" w:cs="Times New Roman"/>
            <w:color w:val="0000FF"/>
          </w:rPr>
          <w:t>приложениях N 3</w:t>
        </w:r>
      </w:hyperlink>
      <w:r w:rsidRPr="00A44123">
        <w:rPr>
          <w:rFonts w:ascii="Times New Roman" w:hAnsi="Times New Roman" w:cs="Times New Roman"/>
        </w:rPr>
        <w:t xml:space="preserve"> - </w:t>
      </w:r>
      <w:hyperlink w:anchor="P1618">
        <w:r w:rsidRPr="00A44123">
          <w:rPr>
            <w:rFonts w:ascii="Times New Roman" w:hAnsi="Times New Roman" w:cs="Times New Roman"/>
            <w:color w:val="0000FF"/>
          </w:rPr>
          <w:t>N 8</w:t>
        </w:r>
      </w:hyperlink>
      <w:r w:rsidRPr="00A44123">
        <w:rPr>
          <w:rFonts w:ascii="Times New Roman" w:hAnsi="Times New Roman" w:cs="Times New Roman"/>
        </w:rPr>
        <w:t xml:space="preserve"> к настоящему Стандарту.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6" w:name="P275"/>
      <w:bookmarkEnd w:id="26"/>
      <w:r w:rsidRPr="00A44123">
        <w:rPr>
          <w:rFonts w:ascii="Times New Roman" w:hAnsi="Times New Roman" w:cs="Times New Roman"/>
        </w:rPr>
        <w:t xml:space="preserve">63. Формы упрощенной бухгалтерской отчетности (в том числе представляемой упрощенной бухгалтерской отчетности) определяются экономическим субъектом, который вправе применять </w:t>
      </w:r>
      <w:r w:rsidRPr="00A44123">
        <w:rPr>
          <w:rFonts w:ascii="Times New Roman" w:hAnsi="Times New Roman" w:cs="Times New Roman"/>
        </w:rPr>
        <w:lastRenderedPageBreak/>
        <w:t xml:space="preserve">упрощенные способы ведения бухгалтерского учета, включая упрощенную бухгалтерскую отчетность, на основе образцов, приведенных в </w:t>
      </w:r>
      <w:hyperlink w:anchor="P1024">
        <w:r w:rsidRPr="00A44123">
          <w:rPr>
            <w:rFonts w:ascii="Times New Roman" w:hAnsi="Times New Roman" w:cs="Times New Roman"/>
            <w:color w:val="0000FF"/>
          </w:rPr>
          <w:t>приложениях N 6</w:t>
        </w:r>
      </w:hyperlink>
      <w:r w:rsidRPr="00A44123">
        <w:rPr>
          <w:rFonts w:ascii="Times New Roman" w:hAnsi="Times New Roman" w:cs="Times New Roman"/>
        </w:rPr>
        <w:t xml:space="preserve"> - </w:t>
      </w:r>
      <w:hyperlink w:anchor="P3651">
        <w:r w:rsidRPr="00A44123">
          <w:rPr>
            <w:rFonts w:ascii="Times New Roman" w:hAnsi="Times New Roman" w:cs="Times New Roman"/>
            <w:color w:val="0000FF"/>
          </w:rPr>
          <w:t>N 9</w:t>
        </w:r>
      </w:hyperlink>
      <w:r w:rsidRPr="00A44123">
        <w:rPr>
          <w:rFonts w:ascii="Times New Roman" w:hAnsi="Times New Roman" w:cs="Times New Roman"/>
        </w:rPr>
        <w:t xml:space="preserve"> к настоящему Стандарту.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7" w:name="P276"/>
      <w:bookmarkEnd w:id="27"/>
      <w:r w:rsidRPr="00A44123">
        <w:rPr>
          <w:rFonts w:ascii="Times New Roman" w:hAnsi="Times New Roman" w:cs="Times New Roman"/>
        </w:rPr>
        <w:t xml:space="preserve">64. </w:t>
      </w:r>
      <w:proofErr w:type="gramStart"/>
      <w:r w:rsidRPr="00A44123">
        <w:rPr>
          <w:rFonts w:ascii="Times New Roman" w:hAnsi="Times New Roman" w:cs="Times New Roman"/>
        </w:rPr>
        <w:t xml:space="preserve">В формах бухгалтерского баланса, отчета о финансовых результатах, отчета о целевом использовании средств, отчета об изменениях капитала, отчета о движении денежных средств в составе представляемой бухгалтерской отчетности (в том числе представляемой упрощенной бухгалтерской отчетности) по каждому показателю, помимо его наименования, указывается код в соответствии с </w:t>
      </w:r>
      <w:hyperlink w:anchor="P3932">
        <w:r w:rsidRPr="00A44123">
          <w:rPr>
            <w:rFonts w:ascii="Times New Roman" w:hAnsi="Times New Roman" w:cs="Times New Roman"/>
            <w:color w:val="0000FF"/>
          </w:rPr>
          <w:t>приложением N 10</w:t>
        </w:r>
      </w:hyperlink>
      <w:r w:rsidRPr="00A44123">
        <w:rPr>
          <w:rFonts w:ascii="Times New Roman" w:hAnsi="Times New Roman" w:cs="Times New Roman"/>
        </w:rPr>
        <w:t xml:space="preserve"> к настоящему Стандарту.</w:t>
      </w:r>
      <w:proofErr w:type="gramEnd"/>
      <w:r w:rsidRPr="00A44123">
        <w:rPr>
          <w:rFonts w:ascii="Times New Roman" w:hAnsi="Times New Roman" w:cs="Times New Roman"/>
        </w:rPr>
        <w:t xml:space="preserve"> В представляемой упрощенной бухгалтерской отчетности для группы показателей указывается код (из кодов в соответствии с </w:t>
      </w:r>
      <w:hyperlink w:anchor="P3932">
        <w:r w:rsidRPr="00A44123">
          <w:rPr>
            <w:rFonts w:ascii="Times New Roman" w:hAnsi="Times New Roman" w:cs="Times New Roman"/>
            <w:color w:val="0000FF"/>
          </w:rPr>
          <w:t>приложением N 10</w:t>
        </w:r>
      </w:hyperlink>
      <w:r w:rsidRPr="00A44123">
        <w:rPr>
          <w:rFonts w:ascii="Times New Roman" w:hAnsi="Times New Roman" w:cs="Times New Roman"/>
        </w:rPr>
        <w:t xml:space="preserve"> к настоящему Стандарту), по которому отражается показатель, имеющий наибольший удельный вес в данной группе показателей.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65. </w:t>
      </w:r>
      <w:proofErr w:type="gramStart"/>
      <w:r w:rsidRPr="00A44123">
        <w:rPr>
          <w:rFonts w:ascii="Times New Roman" w:hAnsi="Times New Roman" w:cs="Times New Roman"/>
        </w:rPr>
        <w:t xml:space="preserve">При наличии технической возможности бухгалтерская отчетность может быть оформлена как открытые данные для размещения на официальном сайте экономического субъекта в информационно-телекоммуникационной сети "Интернет" (без составления ее по формам, предусмотренным </w:t>
      </w:r>
      <w:hyperlink w:anchor="P273">
        <w:r w:rsidRPr="00A44123">
          <w:rPr>
            <w:rFonts w:ascii="Times New Roman" w:hAnsi="Times New Roman" w:cs="Times New Roman"/>
            <w:color w:val="0000FF"/>
          </w:rPr>
          <w:t>пунктами 62</w:t>
        </w:r>
      </w:hyperlink>
      <w:r w:rsidRPr="00A44123">
        <w:rPr>
          <w:rFonts w:ascii="Times New Roman" w:hAnsi="Times New Roman" w:cs="Times New Roman"/>
        </w:rPr>
        <w:t xml:space="preserve"> и </w:t>
      </w:r>
      <w:hyperlink w:anchor="P275">
        <w:r w:rsidRPr="00A44123">
          <w:rPr>
            <w:rFonts w:ascii="Times New Roman" w:hAnsi="Times New Roman" w:cs="Times New Roman"/>
            <w:color w:val="0000FF"/>
          </w:rPr>
          <w:t>63</w:t>
        </w:r>
      </w:hyperlink>
      <w:r w:rsidRPr="00A44123">
        <w:rPr>
          <w:rFonts w:ascii="Times New Roman" w:hAnsi="Times New Roman" w:cs="Times New Roman"/>
        </w:rPr>
        <w:t xml:space="preserve"> настоящего Стандарта), за исключением случаев, когда в соответствии с законодательством Российской Федерации или договором обязательным является представление бухгалтерской отчетности на бумажном носителе или (и) в виде электронного</w:t>
      </w:r>
      <w:proofErr w:type="gramEnd"/>
      <w:r w:rsidRPr="00A44123">
        <w:rPr>
          <w:rFonts w:ascii="Times New Roman" w:hAnsi="Times New Roman" w:cs="Times New Roman"/>
        </w:rPr>
        <w:t xml:space="preserve"> документа (в частности, представление в налоговый орган, в том числе в целях формирования государственного информационного ресурса бухгалтерской (финансовой) отчетности, в орган государственной статистики, другие органы исполнительной власти, Банк России).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(в ред. </w:t>
      </w:r>
      <w:hyperlink r:id="rId41">
        <w:r w:rsidRPr="00A44123">
          <w:rPr>
            <w:rFonts w:ascii="Times New Roman" w:hAnsi="Times New Roman" w:cs="Times New Roman"/>
            <w:color w:val="0000FF"/>
          </w:rPr>
          <w:t>Приказа</w:t>
        </w:r>
      </w:hyperlink>
      <w:r w:rsidRPr="00A44123">
        <w:rPr>
          <w:rFonts w:ascii="Times New Roman" w:hAnsi="Times New Roman" w:cs="Times New Roman"/>
        </w:rPr>
        <w:t xml:space="preserve"> Минфина России от 07.11.2025 N 159н)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В случае, когда в соответствии с законодательством Российской Федерации или договором обязательным является представление бухгалтерской отчетности на бумажном носителе или (и) в виде электронного документа, бухгалтерская отчетность может быть оформлена как открытые данные в дополнение к составлению ее по формам, предусмотренным </w:t>
      </w:r>
      <w:hyperlink w:anchor="P273">
        <w:r w:rsidRPr="00A44123">
          <w:rPr>
            <w:rFonts w:ascii="Times New Roman" w:hAnsi="Times New Roman" w:cs="Times New Roman"/>
            <w:color w:val="0000FF"/>
          </w:rPr>
          <w:t>пунктами 62</w:t>
        </w:r>
      </w:hyperlink>
      <w:r w:rsidRPr="00A44123">
        <w:rPr>
          <w:rFonts w:ascii="Times New Roman" w:hAnsi="Times New Roman" w:cs="Times New Roman"/>
        </w:rPr>
        <w:t xml:space="preserve"> и </w:t>
      </w:r>
      <w:hyperlink w:anchor="P275">
        <w:r w:rsidRPr="00A44123">
          <w:rPr>
            <w:rFonts w:ascii="Times New Roman" w:hAnsi="Times New Roman" w:cs="Times New Roman"/>
            <w:color w:val="0000FF"/>
          </w:rPr>
          <w:t>63</w:t>
        </w:r>
      </w:hyperlink>
      <w:r w:rsidRPr="00A44123">
        <w:rPr>
          <w:rFonts w:ascii="Times New Roman" w:hAnsi="Times New Roman" w:cs="Times New Roman"/>
        </w:rPr>
        <w:t xml:space="preserve"> настоящего Стандарта. При этом бухгалтерская отчетность в форме открытых данных должна соответствовать бухгалтерской отчетности на бумажном носителе или (и) в виде электронного документа.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(</w:t>
      </w:r>
      <w:proofErr w:type="gramStart"/>
      <w:r w:rsidRPr="00A44123">
        <w:rPr>
          <w:rFonts w:ascii="Times New Roman" w:hAnsi="Times New Roman" w:cs="Times New Roman"/>
        </w:rPr>
        <w:t>в</w:t>
      </w:r>
      <w:proofErr w:type="gramEnd"/>
      <w:r w:rsidRPr="00A44123">
        <w:rPr>
          <w:rFonts w:ascii="Times New Roman" w:hAnsi="Times New Roman" w:cs="Times New Roman"/>
        </w:rPr>
        <w:t xml:space="preserve"> ред. </w:t>
      </w:r>
      <w:hyperlink r:id="rId42">
        <w:r w:rsidRPr="00A44123">
          <w:rPr>
            <w:rFonts w:ascii="Times New Roman" w:hAnsi="Times New Roman" w:cs="Times New Roman"/>
            <w:color w:val="0000FF"/>
          </w:rPr>
          <w:t>Приказа</w:t>
        </w:r>
      </w:hyperlink>
      <w:r w:rsidRPr="00A44123">
        <w:rPr>
          <w:rFonts w:ascii="Times New Roman" w:hAnsi="Times New Roman" w:cs="Times New Roman"/>
        </w:rPr>
        <w:t xml:space="preserve"> Минфина России от 07.11.2025 N 159н)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66. В формах бухгалтерской отчетности: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а) вычитаемые или отрицательные значения показателей приводятся в круглых скобках;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б) показатели, отсутствующие у экономического субъекта, не приводятся. Бухгалтерская отчетность, как правило, не должна содержать указание на отсутствие информации (в том числе показателей), подлежащей раскрытию в соответствии с федеральными и (или) отраслевыми стандартами, у экономического субъекта;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в) не допускается зачет между показателями, за исключением случаев, когда такой зачет предусмотрен федеральными стандартами;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г) пояснения составляются в табличной и (или) текстовой форме;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44123">
        <w:rPr>
          <w:rFonts w:ascii="Times New Roman" w:hAnsi="Times New Roman" w:cs="Times New Roman"/>
        </w:rPr>
        <w:t xml:space="preserve">д) код показателя, предусмотренный </w:t>
      </w:r>
      <w:hyperlink w:anchor="P276">
        <w:r w:rsidRPr="00A44123">
          <w:rPr>
            <w:rFonts w:ascii="Times New Roman" w:hAnsi="Times New Roman" w:cs="Times New Roman"/>
            <w:color w:val="0000FF"/>
          </w:rPr>
          <w:t>пунктом 64</w:t>
        </w:r>
      </w:hyperlink>
      <w:r w:rsidRPr="00A44123">
        <w:rPr>
          <w:rFonts w:ascii="Times New Roman" w:hAnsi="Times New Roman" w:cs="Times New Roman"/>
        </w:rPr>
        <w:t xml:space="preserve"> настоящего Стандарта, приводится в отдельной графе, которая включается в формы бухгалтерского баланса, отчета о финансовых результатах, отчета о целевом использовании средств, отчета об изменениях капитала, отчета о движении денежных средств в составе представляемой бухгалтерской отчетности (в том числе представляемой упрощенной бухгалтерской отчетности) после графы "Наименование показателя".</w:t>
      </w:r>
      <w:proofErr w:type="gramEnd"/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67. Бухгалтерская отчетность должна быть составлена на русском языке.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68. Бухгалтерская отчетность подписывается руководителем экономического субъекта, а также иными лицами в случае, если это предусмотрено учредительными документами экономического субъекта. В бухгалтерской отчетности указывается дата подписания ее руководителем экономического субъекта.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Подпись в бухгалтерской отчетности включает: наименование должности лица, подписавшего бухгалтерскую отчетность; его собственноручную подпись или иные реквизиты, необходимые для идентификации этого лица; расшифровку подписи (инициалы, фамилия).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V. Условия достоверности бухгалтерской отчетности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69.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отраженное в бухгалтерской отчетности, считается достоверным, если бухгалтерская отчетность отвечает следующим условиям: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8" w:name="P294"/>
      <w:bookmarkEnd w:id="28"/>
      <w:r w:rsidRPr="00A44123">
        <w:rPr>
          <w:rFonts w:ascii="Times New Roman" w:hAnsi="Times New Roman" w:cs="Times New Roman"/>
        </w:rPr>
        <w:t xml:space="preserve">а) бухгалтерская отчетность содержит информацию, сформированную в соответствии с федеральными и отраслевыми стандартами и систематизированную в соответствии с требованиями, установленными Федеральным </w:t>
      </w:r>
      <w:hyperlink r:id="rId43">
        <w:r w:rsidRPr="00A44123">
          <w:rPr>
            <w:rFonts w:ascii="Times New Roman" w:hAnsi="Times New Roman" w:cs="Times New Roman"/>
            <w:color w:val="0000FF"/>
          </w:rPr>
          <w:t>законом</w:t>
        </w:r>
      </w:hyperlink>
      <w:r w:rsidRPr="00A44123">
        <w:rPr>
          <w:rFonts w:ascii="Times New Roman" w:hAnsi="Times New Roman" w:cs="Times New Roman"/>
        </w:rPr>
        <w:t xml:space="preserve"> "О бухгалтерском учете" и настоящим Стандартом.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44123">
        <w:rPr>
          <w:rFonts w:ascii="Times New Roman" w:hAnsi="Times New Roman" w:cs="Times New Roman"/>
        </w:rPr>
        <w:t xml:space="preserve">В случае если при составлении бухгалтерской отчетности экономическим субъектом выявляется недостаточность информации, указанной в </w:t>
      </w:r>
      <w:hyperlink w:anchor="P294">
        <w:r w:rsidRPr="00A44123">
          <w:rPr>
            <w:rFonts w:ascii="Times New Roman" w:hAnsi="Times New Roman" w:cs="Times New Roman"/>
            <w:color w:val="0000FF"/>
          </w:rPr>
          <w:t>абзаце первом</w:t>
        </w:r>
      </w:hyperlink>
      <w:r w:rsidRPr="00A44123">
        <w:rPr>
          <w:rFonts w:ascii="Times New Roman" w:hAnsi="Times New Roman" w:cs="Times New Roman"/>
        </w:rPr>
        <w:t xml:space="preserve"> настоящего подпункта, для формирования представления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необходимого пользователям этой отчетности для принятия экономических решений, в бухгалтерской отчетности раскрывается дополнительная информация (в том числе показатели);</w:t>
      </w:r>
      <w:proofErr w:type="gramEnd"/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(в ред. </w:t>
      </w:r>
      <w:hyperlink r:id="rId44">
        <w:r w:rsidRPr="00A44123">
          <w:rPr>
            <w:rFonts w:ascii="Times New Roman" w:hAnsi="Times New Roman" w:cs="Times New Roman"/>
            <w:color w:val="0000FF"/>
          </w:rPr>
          <w:t>Приказа</w:t>
        </w:r>
      </w:hyperlink>
      <w:r w:rsidRPr="00A44123">
        <w:rPr>
          <w:rFonts w:ascii="Times New Roman" w:hAnsi="Times New Roman" w:cs="Times New Roman"/>
        </w:rPr>
        <w:t xml:space="preserve"> Минфина России от 07.11.2025 N 159н)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б) информация, раскрываемая в бухгалтерской отчетности, нейтральна, то есть исключает преимущества одних групп пользователей бухгалтерской отчетности перед другими в удовлетворении их интересов в информации, содержащейся в бухгалтерской отчетности. Информация, раскрываемая в бухгалтерской отчетности, не является нейтральной, если посредством отбора или формы представления она влияет на экономические решения пользователей бухгалтерской отчетности с целью достижения предопределенных результатов или последствий;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в) принятые экономическим субъектом содержание и формы бухгалтерской отчетности применяются им последовательно от одного отчетного периода к другому.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Изменение принятых содержания и форм бухгалтерской отчетности допускается в случае изменения учетной политики экономического субъекта или существенности информации, раскрываемой в бухгалтерской отчетности экономического субъекта, в иных исключительных случаях (в частности, при изменении вида экономической деятельности). </w:t>
      </w:r>
      <w:proofErr w:type="gramStart"/>
      <w:r w:rsidRPr="00A44123">
        <w:rPr>
          <w:rFonts w:ascii="Times New Roman" w:hAnsi="Times New Roman" w:cs="Times New Roman"/>
        </w:rPr>
        <w:t>Существенное изменение принятых содержания и форм бухгалтерской отчетности раскрыто в пояснениях с указанием причин, вызвавших это изменение;</w:t>
      </w:r>
      <w:proofErr w:type="gramEnd"/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г) по каждому показателю в бухгалтерской отчетности за отчетный год, за исключением бухгалтерской отчетности за первый отчетный год, приведены значения, как минимум, за два периода - отчетный и аналогичный период года, предшествовавшего отчетному. Данное условие подлежит </w:t>
      </w:r>
      <w:proofErr w:type="gramStart"/>
      <w:r w:rsidRPr="00A44123">
        <w:rPr>
          <w:rFonts w:ascii="Times New Roman" w:hAnsi="Times New Roman" w:cs="Times New Roman"/>
        </w:rPr>
        <w:t>исполнению</w:t>
      </w:r>
      <w:proofErr w:type="gramEnd"/>
      <w:r w:rsidRPr="00A44123">
        <w:rPr>
          <w:rFonts w:ascii="Times New Roman" w:hAnsi="Times New Roman" w:cs="Times New Roman"/>
        </w:rPr>
        <w:t xml:space="preserve"> как в отношении числовых показателей бухгалтерской отчетности, так и в отношении иной информации, раскрываемой в бухгалтерской отчетности, если такая информация необходима пользователям для принятия экономических решений.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В промежуточной бухгалтерской отчетности числовые показатели приведены, как минимум: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1) в бухгалтерском балансе - по состоянию на отчетную дату и на дату окончания года, предшествовавшего промежуточному отчетному периоду;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2) в отчете о финансовых результатах, отчете о целевом использовании средств, отчете об изменениях капитала, отчете о движении денежных средств - за промежуточный отчетный период и за аналогичный период года, предшествовавшего промежуточному отчетному периоду.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Информация, раскрытая в бухгалтерской отчетности, сопоставима с соответствующей информацией за аналогичный период года, предшествовавшего </w:t>
      </w:r>
      <w:proofErr w:type="gramStart"/>
      <w:r w:rsidRPr="00A44123">
        <w:rPr>
          <w:rFonts w:ascii="Times New Roman" w:hAnsi="Times New Roman" w:cs="Times New Roman"/>
        </w:rPr>
        <w:t>отчетному</w:t>
      </w:r>
      <w:proofErr w:type="gramEnd"/>
      <w:r w:rsidRPr="00A44123">
        <w:rPr>
          <w:rFonts w:ascii="Times New Roman" w:hAnsi="Times New Roman" w:cs="Times New Roman"/>
        </w:rPr>
        <w:t xml:space="preserve">. Если значение показателя за аналогичный период года, предшествовавшего </w:t>
      </w:r>
      <w:proofErr w:type="gramStart"/>
      <w:r w:rsidRPr="00A44123">
        <w:rPr>
          <w:rFonts w:ascii="Times New Roman" w:hAnsi="Times New Roman" w:cs="Times New Roman"/>
        </w:rPr>
        <w:t>отчетному</w:t>
      </w:r>
      <w:proofErr w:type="gramEnd"/>
      <w:r w:rsidRPr="00A44123">
        <w:rPr>
          <w:rFonts w:ascii="Times New Roman" w:hAnsi="Times New Roman" w:cs="Times New Roman"/>
        </w:rPr>
        <w:t>, несопоставимо со значением этого же показателя за отчетный период, то первое значение подлежит корректировке в соответствии с правилами, установленными федеральными стандартами. Информация о каждой существенной корректировке раскрыта в пояснениях с указанием причин, вызвавших эту корректировку;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lastRenderedPageBreak/>
        <w:t>д) в бухгалтерской отчетности раскрыта существенная информация.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В случае, когда информация (за исключением предусмотренного </w:t>
      </w:r>
      <w:hyperlink w:anchor="P72">
        <w:r w:rsidRPr="00A44123">
          <w:rPr>
            <w:rFonts w:ascii="Times New Roman" w:hAnsi="Times New Roman" w:cs="Times New Roman"/>
            <w:color w:val="0000FF"/>
          </w:rPr>
          <w:t>пунктами 9</w:t>
        </w:r>
      </w:hyperlink>
      <w:r w:rsidRPr="00A44123">
        <w:rPr>
          <w:rFonts w:ascii="Times New Roman" w:hAnsi="Times New Roman" w:cs="Times New Roman"/>
        </w:rPr>
        <w:t xml:space="preserve">, </w:t>
      </w:r>
      <w:hyperlink w:anchor="P105">
        <w:r w:rsidRPr="00A44123">
          <w:rPr>
            <w:rFonts w:ascii="Times New Roman" w:hAnsi="Times New Roman" w:cs="Times New Roman"/>
            <w:color w:val="0000FF"/>
          </w:rPr>
          <w:t>26</w:t>
        </w:r>
      </w:hyperlink>
      <w:r w:rsidRPr="00A44123">
        <w:rPr>
          <w:rFonts w:ascii="Times New Roman" w:hAnsi="Times New Roman" w:cs="Times New Roman"/>
        </w:rPr>
        <w:t xml:space="preserve">, </w:t>
      </w:r>
      <w:hyperlink w:anchor="P129">
        <w:r w:rsidRPr="00A44123">
          <w:rPr>
            <w:rFonts w:ascii="Times New Roman" w:hAnsi="Times New Roman" w:cs="Times New Roman"/>
            <w:color w:val="0000FF"/>
          </w:rPr>
          <w:t>34</w:t>
        </w:r>
      </w:hyperlink>
      <w:r w:rsidRPr="00A44123">
        <w:rPr>
          <w:rFonts w:ascii="Times New Roman" w:hAnsi="Times New Roman" w:cs="Times New Roman"/>
        </w:rPr>
        <w:t xml:space="preserve"> и </w:t>
      </w:r>
      <w:hyperlink w:anchor="P138">
        <w:r w:rsidRPr="00A44123">
          <w:rPr>
            <w:rFonts w:ascii="Times New Roman" w:hAnsi="Times New Roman" w:cs="Times New Roman"/>
            <w:color w:val="0000FF"/>
          </w:rPr>
          <w:t>38</w:t>
        </w:r>
      </w:hyperlink>
      <w:r w:rsidRPr="00A44123">
        <w:rPr>
          <w:rFonts w:ascii="Times New Roman" w:hAnsi="Times New Roman" w:cs="Times New Roman"/>
        </w:rPr>
        <w:t xml:space="preserve"> настоящего Стандарта) не является существенной, она может не раскрываться в бухгалтерской отчетности, даже если обязанность раскрывать ее установлена федеральными и (или) отраслевыми стандартами;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е) существенная информация об отдельных объектах бухгалтерского учета приведена в бухгалтерском балансе, отчете о финансовых результатах, отчете о целевом использовании средств обособленно.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44123">
        <w:rPr>
          <w:rFonts w:ascii="Times New Roman" w:hAnsi="Times New Roman" w:cs="Times New Roman"/>
        </w:rPr>
        <w:t>Информация об отдельных объектах бухгалтерского учета, обладающих сходными признаками, может объединяться и приводиться в бухгалтерском балансе, отчете о финансовых результатах, отчете о целевом использовании средств общей суммой с детализацией в пояснениях, если информация о каждом из этих объектов в отдельности несущественна, но существенна их общая сумма, либо представление общей суммы необходимо в связи с раскрытием другой информации в бухгалтерской отчетности</w:t>
      </w:r>
      <w:proofErr w:type="gramEnd"/>
      <w:r w:rsidRPr="00A44123">
        <w:rPr>
          <w:rFonts w:ascii="Times New Roman" w:hAnsi="Times New Roman" w:cs="Times New Roman"/>
        </w:rPr>
        <w:t xml:space="preserve">. В данном случае в наименование общей суммы включается слово "прочие" (например, прочие </w:t>
      </w:r>
      <w:proofErr w:type="spellStart"/>
      <w:r w:rsidRPr="00A44123">
        <w:rPr>
          <w:rFonts w:ascii="Times New Roman" w:hAnsi="Times New Roman" w:cs="Times New Roman"/>
        </w:rPr>
        <w:t>внеоборотные</w:t>
      </w:r>
      <w:proofErr w:type="spellEnd"/>
      <w:r w:rsidRPr="00A44123">
        <w:rPr>
          <w:rFonts w:ascii="Times New Roman" w:hAnsi="Times New Roman" w:cs="Times New Roman"/>
        </w:rPr>
        <w:t xml:space="preserve"> активы, прочие доходы).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Приложение N 1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к Федеральному стандарту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бухгалтерского учета ФСБУ 4/2023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"Бухгалтерская (финансовая)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отчетность", </w:t>
      </w:r>
      <w:proofErr w:type="gramStart"/>
      <w:r w:rsidRPr="00A44123">
        <w:rPr>
          <w:rFonts w:ascii="Times New Roman" w:hAnsi="Times New Roman" w:cs="Times New Roman"/>
        </w:rPr>
        <w:t>утвержденному</w:t>
      </w:r>
      <w:proofErr w:type="gramEnd"/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приказом Министерства финансов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Российской Федерации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от 04.10.2023 N 157н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bookmarkStart w:id="29" w:name="P323"/>
      <w:bookmarkEnd w:id="29"/>
      <w:r w:rsidRPr="00A44123">
        <w:rPr>
          <w:rFonts w:ascii="Times New Roman" w:hAnsi="Times New Roman" w:cs="Times New Roman"/>
        </w:rPr>
        <w:t>ОБРАЗЕЦ ЗАГОЛОВОЧНОЙ ЧАСТИ</w:t>
      </w:r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БУХГАЛТЕРСКОЙ (ФИНАНСОВОЙ) ОТЧЕТНОСТИ</w:t>
      </w: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Бухгалтерская отчетность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 ________________ 20__ г.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4"/>
        <w:gridCol w:w="2201"/>
        <w:gridCol w:w="241"/>
        <w:gridCol w:w="1301"/>
        <w:gridCol w:w="3742"/>
      </w:tblGrid>
      <w:tr w:rsidR="00A44123" w:rsidRPr="00A44123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4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5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single" w:sz="4" w:space="0" w:color="auto"/>
          </w:tblBorders>
        </w:tblPrEx>
        <w:tc>
          <w:tcPr>
            <w:tcW w:w="40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Адрес в пределах места нахождения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Приложение N 2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к Федеральному стандарту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бухгалтерского учета ФСБУ 4/2023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"Бухгалтерская (финансовая)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lastRenderedPageBreak/>
        <w:t xml:space="preserve">отчетность", </w:t>
      </w:r>
      <w:proofErr w:type="gramStart"/>
      <w:r w:rsidRPr="00A44123">
        <w:rPr>
          <w:rFonts w:ascii="Times New Roman" w:hAnsi="Times New Roman" w:cs="Times New Roman"/>
        </w:rPr>
        <w:t>утвержденному</w:t>
      </w:r>
      <w:proofErr w:type="gramEnd"/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приказом Министерства финансов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Российской Федерации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от 04.10.2023 N 157н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bookmarkStart w:id="30" w:name="P353"/>
      <w:bookmarkEnd w:id="30"/>
      <w:r w:rsidRPr="00A44123">
        <w:rPr>
          <w:rFonts w:ascii="Times New Roman" w:hAnsi="Times New Roman" w:cs="Times New Roman"/>
        </w:rPr>
        <w:t>ОБРАЗЕЦ ЗАГОЛОВОЧНОЙ ЧАСТИ</w:t>
      </w:r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БУХГАЛТЕРСКОЙ (ФИНАНСОВОЙ) ОТЧЕТНОСТИ, ПРЕДСТАВЛЯЕМОЙ</w:t>
      </w:r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В НАЛОГОВЫЙ ОРГАН, В ТОМ ЧИСЛЕ В ЦЕЛЯХ ФОРМИРОВАНИЯ</w:t>
      </w:r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ГОСУДАРСТВЕННОГО ИНФОРМАЦИОННОГО РЕСУРСА </w:t>
      </w:r>
      <w:proofErr w:type="gramStart"/>
      <w:r w:rsidRPr="00A44123">
        <w:rPr>
          <w:rFonts w:ascii="Times New Roman" w:hAnsi="Times New Roman" w:cs="Times New Roman"/>
        </w:rPr>
        <w:t>БУХГАЛТЕРСКОЙ</w:t>
      </w:r>
      <w:proofErr w:type="gramEnd"/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(ФИНАНСОВОЙ) ОТЧЕТНОСТИ, В ОРГАН ГОСУДАРСТВЕННОЙ</w:t>
      </w:r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СТАТИСТИКИ, ДРУГИЕ ОРГАНЫ ИСПОЛНИТЕЛЬНОЙ ВЛАСТИ</w:t>
      </w: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Бухгалтерская отчетность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 ________________ 20__ г.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3"/>
        <w:gridCol w:w="950"/>
        <w:gridCol w:w="1268"/>
        <w:gridCol w:w="339"/>
        <w:gridCol w:w="1192"/>
        <w:gridCol w:w="1247"/>
        <w:gridCol w:w="1417"/>
        <w:gridCol w:w="1134"/>
      </w:tblGrid>
      <w:tr w:rsidR="00A44123" w:rsidRPr="00A44123"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37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по </w:t>
            </w:r>
            <w:hyperlink r:id="rId45">
              <w:r w:rsidRPr="00A44123">
                <w:rPr>
                  <w:rFonts w:ascii="Times New Roman" w:hAnsi="Times New Roman" w:cs="Times New Roman"/>
                  <w:color w:val="0000FF"/>
                </w:rPr>
                <w:t>ОКОПФ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4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по </w:t>
            </w:r>
            <w:hyperlink r:id="rId46">
              <w:r w:rsidRPr="00A44123">
                <w:rPr>
                  <w:rFonts w:ascii="Times New Roman" w:hAnsi="Times New Roman" w:cs="Times New Roman"/>
                  <w:color w:val="0000FF"/>
                </w:rPr>
                <w:t>ОКФС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right w:val="nil"/>
          </w:tblBorders>
        </w:tblPrEx>
        <w:tc>
          <w:tcPr>
            <w:tcW w:w="65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right w:val="nil"/>
          </w:tblBorders>
        </w:tblPrEx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Адрес в пределах места нахождения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right w:val="nil"/>
          </w:tblBorders>
        </w:tblPrEx>
        <w:tc>
          <w:tcPr>
            <w:tcW w:w="65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95"/>
        <w:gridCol w:w="340"/>
        <w:gridCol w:w="340"/>
        <w:gridCol w:w="454"/>
        <w:gridCol w:w="340"/>
        <w:gridCol w:w="567"/>
      </w:tblGrid>
      <w:tr w:rsidR="00A44123" w:rsidRPr="00A44123">
        <w:tc>
          <w:tcPr>
            <w:tcW w:w="6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Бухгалтерская отчетность подлежит обязательному аудиту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НЕТ</w:t>
            </w:r>
          </w:p>
        </w:tc>
      </w:tr>
      <w:tr w:rsidR="00A44123" w:rsidRPr="00A44123">
        <w:tblPrEx>
          <w:tblBorders>
            <w:insideV w:val="none" w:sz="0" w:space="0" w:color="auto"/>
          </w:tblBorders>
        </w:tblPrEx>
        <w:tc>
          <w:tcPr>
            <w:tcW w:w="6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аудиторской организации, проводившей обязательный аудит _______________________________________</w:t>
            </w:r>
          </w:p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_________________________________________________________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850"/>
        <w:gridCol w:w="1757"/>
      </w:tblGrid>
      <w:tr w:rsidR="00A44123" w:rsidRPr="00A44123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Идентификационный номер налогоплательщика аудиторской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Основной государственный регистрационный номер аудиторской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95"/>
        <w:gridCol w:w="340"/>
        <w:gridCol w:w="340"/>
        <w:gridCol w:w="567"/>
        <w:gridCol w:w="340"/>
        <w:gridCol w:w="581"/>
      </w:tblGrid>
      <w:tr w:rsidR="00A44123" w:rsidRPr="00A44123">
        <w:tc>
          <w:tcPr>
            <w:tcW w:w="6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Бухгалтерская отчетность подлежит утверждению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bottom w:val="nil"/>
              <w:right w:val="nil"/>
            </w:tcBorders>
            <w:vAlign w:val="center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НЕТ</w:t>
            </w:r>
          </w:p>
        </w:tc>
      </w:tr>
      <w:tr w:rsidR="00A44123" w:rsidRPr="00A44123">
        <w:tblPrEx>
          <w:tblBorders>
            <w:insideV w:val="none" w:sz="0" w:space="0" w:color="auto"/>
          </w:tblBorders>
        </w:tblPrEx>
        <w:tc>
          <w:tcPr>
            <w:tcW w:w="6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Наименование органа, утверждающего </w:t>
            </w:r>
            <w:proofErr w:type="gramStart"/>
            <w:r w:rsidRPr="00A44123">
              <w:rPr>
                <w:rFonts w:ascii="Times New Roman" w:hAnsi="Times New Roman" w:cs="Times New Roman"/>
              </w:rPr>
              <w:t>бухгалтерскую</w:t>
            </w:r>
            <w:proofErr w:type="gramEnd"/>
          </w:p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отчетность _______________________________________________</w:t>
            </w:r>
          </w:p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_________________________________________________________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Приложение N 3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к Федеральному стандарту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бухгалтерского учета ФСБУ 4/2023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"Бухгалтерская (финансовая)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lastRenderedPageBreak/>
        <w:t xml:space="preserve">отчетность", </w:t>
      </w:r>
      <w:proofErr w:type="gramStart"/>
      <w:r w:rsidRPr="00A44123">
        <w:rPr>
          <w:rFonts w:ascii="Times New Roman" w:hAnsi="Times New Roman" w:cs="Times New Roman"/>
        </w:rPr>
        <w:t>утвержденному</w:t>
      </w:r>
      <w:proofErr w:type="gramEnd"/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приказом Министерства финансов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Российской Федерации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от 04.10.2023 N 157н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bookmarkStart w:id="31" w:name="P439"/>
      <w:bookmarkEnd w:id="31"/>
      <w:r w:rsidRPr="00A44123">
        <w:rPr>
          <w:rFonts w:ascii="Times New Roman" w:hAnsi="Times New Roman" w:cs="Times New Roman"/>
        </w:rPr>
        <w:t>ОБРАЗЕЦ ФОРМЫ БУХГАЛТЕРСКОГО БАЛАНСА</w:t>
      </w: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Бухгалтерский баланс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________________ 20__ г.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636"/>
        <w:gridCol w:w="4139"/>
      </w:tblGrid>
      <w:tr w:rsidR="00A44123" w:rsidRPr="00A44123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Единица измерения: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тыс. руб.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4454"/>
        <w:gridCol w:w="1171"/>
        <w:gridCol w:w="1171"/>
        <w:gridCol w:w="1171"/>
      </w:tblGrid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Пояснения </w:t>
            </w:r>
            <w:hyperlink w:anchor="P685">
              <w:r w:rsidRPr="00A4412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_____ 20__ г. </w:t>
            </w:r>
            <w:hyperlink w:anchor="P686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687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688">
              <w:r w:rsidRPr="00A44123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АКТИВ</w:t>
            </w:r>
          </w:p>
        </w:tc>
        <w:tc>
          <w:tcPr>
            <w:tcW w:w="117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Внеоборотные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активы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Нематериальные активы</w:t>
            </w:r>
          </w:p>
        </w:tc>
        <w:tc>
          <w:tcPr>
            <w:tcW w:w="117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Основные средства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Инвестиционная недвижимость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Финансовые вложения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Отложенные налоговые активы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Прочие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внеоборотные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активы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Итого по разделу I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II. Оборотные активы</w:t>
            </w:r>
          </w:p>
        </w:tc>
        <w:tc>
          <w:tcPr>
            <w:tcW w:w="117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Запасы</w:t>
            </w:r>
          </w:p>
        </w:tc>
        <w:tc>
          <w:tcPr>
            <w:tcW w:w="117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Долгосрочные активы к продаже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Налог на добавленную стоимость по приобретенным ценностям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Дебиторская задолженность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Финансовые вложения (за исключением денежных эквивалентов)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Денежные средства и денежные эквиваленты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оборотные активы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Итого по разделу II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БАЛАНС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Форма 0710001 с. 2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4454"/>
        <w:gridCol w:w="1171"/>
        <w:gridCol w:w="1171"/>
        <w:gridCol w:w="1171"/>
      </w:tblGrid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Пояснения </w:t>
            </w:r>
            <w:hyperlink w:anchor="P685">
              <w:r w:rsidRPr="00A4412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_____ 20__ г. </w:t>
            </w:r>
            <w:hyperlink w:anchor="P686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687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688">
              <w:r w:rsidRPr="00A44123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ПАССИВ</w:t>
            </w:r>
          </w:p>
        </w:tc>
        <w:tc>
          <w:tcPr>
            <w:tcW w:w="1171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III. Капитал</w:t>
            </w:r>
          </w:p>
        </w:tc>
        <w:tc>
          <w:tcPr>
            <w:tcW w:w="1171" w:type="dxa"/>
            <w:tcBorders>
              <w:top w:val="nil"/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Уставный капитал </w:t>
            </w:r>
            <w:hyperlink w:anchor="P689">
              <w:r w:rsidRPr="00A44123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17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Собственные акции, принадлежащие обществу, задолженность акционеров по оплате акций </w:t>
            </w:r>
            <w:hyperlink w:anchor="P689">
              <w:r w:rsidRPr="00A44123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Накопленная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дооценка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Добавочный капитал (без </w:t>
            </w:r>
            <w:proofErr w:type="gramStart"/>
            <w:r w:rsidRPr="00A44123">
              <w:rPr>
                <w:rFonts w:ascii="Times New Roman" w:hAnsi="Times New Roman" w:cs="Times New Roman"/>
              </w:rPr>
              <w:t>накопленной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дооценки</w:t>
            </w:r>
            <w:proofErr w:type="spellEnd"/>
            <w:r w:rsidRPr="00A441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Резервный капитал</w:t>
            </w: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Нераспределенная прибыль (непокрытый убыток)</w:t>
            </w: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Итого по разделу III</w:t>
            </w: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IV. Долгосрочные обязательства</w:t>
            </w:r>
          </w:p>
        </w:tc>
        <w:tc>
          <w:tcPr>
            <w:tcW w:w="1171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Заемные средства</w:t>
            </w:r>
          </w:p>
        </w:tc>
        <w:tc>
          <w:tcPr>
            <w:tcW w:w="117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Отложенные налоговые обязательства</w:t>
            </w: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Оценочные обязательства</w:t>
            </w: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долгосрочные обязательства</w:t>
            </w: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Итого по разделу IV</w:t>
            </w: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V. Краткосрочные обязательства</w:t>
            </w:r>
          </w:p>
        </w:tc>
        <w:tc>
          <w:tcPr>
            <w:tcW w:w="1171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Заемные средства</w:t>
            </w:r>
          </w:p>
        </w:tc>
        <w:tc>
          <w:tcPr>
            <w:tcW w:w="117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Кредиторская задолженность</w:t>
            </w: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Оценочные обязательства</w:t>
            </w: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краткосрочные обязательства</w:t>
            </w: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Итого по разделу V</w:t>
            </w: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БАЛАНС</w:t>
            </w: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340"/>
        <w:gridCol w:w="1531"/>
        <w:gridCol w:w="340"/>
        <w:gridCol w:w="3288"/>
      </w:tblGrid>
      <w:tr w:rsidR="00A44123" w:rsidRPr="00A44123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--------------------------------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2" w:name="P685"/>
      <w:bookmarkEnd w:id="32"/>
      <w:r w:rsidRPr="00A44123">
        <w:rPr>
          <w:rFonts w:ascii="Times New Roman" w:hAnsi="Times New Roman" w:cs="Times New Roman"/>
        </w:rPr>
        <w:t>&lt;1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номер соответствующего пояснения.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3" w:name="P686"/>
      <w:bookmarkEnd w:id="33"/>
      <w:r w:rsidRPr="00A44123">
        <w:rPr>
          <w:rFonts w:ascii="Times New Roman" w:hAnsi="Times New Roman" w:cs="Times New Roman"/>
        </w:rPr>
        <w:t>&lt;2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отчетная дата.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4" w:name="P687"/>
      <w:bookmarkEnd w:id="34"/>
      <w:r w:rsidRPr="00A44123">
        <w:rPr>
          <w:rFonts w:ascii="Times New Roman" w:hAnsi="Times New Roman" w:cs="Times New Roman"/>
        </w:rPr>
        <w:t>&lt;3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предыдущий год.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5" w:name="P688"/>
      <w:bookmarkEnd w:id="35"/>
      <w:r w:rsidRPr="00A44123">
        <w:rPr>
          <w:rFonts w:ascii="Times New Roman" w:hAnsi="Times New Roman" w:cs="Times New Roman"/>
        </w:rPr>
        <w:t>&lt;4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год, предшествующий предыдущему.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6" w:name="P689"/>
      <w:bookmarkEnd w:id="36"/>
      <w:r w:rsidRPr="00A44123">
        <w:rPr>
          <w:rFonts w:ascii="Times New Roman" w:hAnsi="Times New Roman" w:cs="Times New Roman"/>
        </w:rPr>
        <w:t>&lt;5</w:t>
      </w:r>
      <w:proofErr w:type="gramStart"/>
      <w:r w:rsidRPr="00A44123">
        <w:rPr>
          <w:rFonts w:ascii="Times New Roman" w:hAnsi="Times New Roman" w:cs="Times New Roman"/>
        </w:rPr>
        <w:t>&gt; И</w:t>
      </w:r>
      <w:proofErr w:type="gramEnd"/>
      <w:r w:rsidRPr="00A44123">
        <w:rPr>
          <w:rFonts w:ascii="Times New Roman" w:hAnsi="Times New Roman" w:cs="Times New Roman"/>
        </w:rPr>
        <w:t>ной аналогичный показатель в зависимости от организационно-правовой формы организации.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Приложение N 4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к Федеральному стандарту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бухгалтерского учета ФСБУ 4/2023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"Бухгалтерская (финансовая)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отчетность", </w:t>
      </w:r>
      <w:proofErr w:type="gramStart"/>
      <w:r w:rsidRPr="00A44123">
        <w:rPr>
          <w:rFonts w:ascii="Times New Roman" w:hAnsi="Times New Roman" w:cs="Times New Roman"/>
        </w:rPr>
        <w:t>утвержденному</w:t>
      </w:r>
      <w:proofErr w:type="gramEnd"/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приказом Министерства финансов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Российской Федерации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от 04.10.2023 N 157н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ОБРАЗЕЦ ФОРМЫ ОТЧЕТА О ФИНАНСОВЫХ РЕЗУЛЬТАТАХ</w:t>
      </w: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Отчет о финансовых результатах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 ________________ 20__ г.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636"/>
        <w:gridCol w:w="4139"/>
      </w:tblGrid>
      <w:tr w:rsidR="00A44123" w:rsidRPr="00A44123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Единица измерения: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тыс. руб.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5272"/>
        <w:gridCol w:w="1288"/>
        <w:gridCol w:w="1289"/>
      </w:tblGrid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Пояснения </w:t>
            </w:r>
            <w:hyperlink w:anchor="P842">
              <w:r w:rsidRPr="00A4412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 _____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20__ г. </w:t>
            </w:r>
            <w:hyperlink w:anchor="P843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 _____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20__ г. </w:t>
            </w:r>
            <w:hyperlink w:anchor="P844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Выручка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Себестоимость продаж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Валовая прибыль (убыток)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Коммерческие расходы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Управленческие расходы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Прибыль (убыток) от продаж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Доходы от участия в других организациях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Проценты к получению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Проценты к уплате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доходы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Прибыль (убыток) от продолжающейся деятельности до налогообложения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Налог на прибыль организаций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88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текущий налог на прибыль организаций</w:t>
            </w:r>
          </w:p>
        </w:tc>
        <w:tc>
          <w:tcPr>
            <w:tcW w:w="128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отложенный налог на прибыль организаций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Прибыль (убыток) от прекращаемой деятельности (за вычетом относящегося к ней налога на прибыль организаций)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Форма 0710002 с. 2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5272"/>
        <w:gridCol w:w="1288"/>
        <w:gridCol w:w="1289"/>
      </w:tblGrid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Пояснения </w:t>
            </w:r>
            <w:hyperlink w:anchor="P842">
              <w:r w:rsidRPr="00A4412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 _____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20__ г. </w:t>
            </w:r>
            <w:hyperlink w:anchor="P843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 _____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20__ г. </w:t>
            </w:r>
            <w:hyperlink w:anchor="P844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Результат переоценки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активов, не включаемый в чистую прибыль (убыток)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Результат прочих операций, не включаемый в чистую прибыль (убыток)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Налог на прибыль организаций, относящийся к результатам переоценки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 и прочих операций, не включаемых в чистую прибыль (убыток)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Совокупный финансовый результат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Базовая прибыль (убыток) на акцию, руб. коп.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Разводненная прибыль (убыток) на акцию, руб. коп.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340"/>
        <w:gridCol w:w="1531"/>
        <w:gridCol w:w="340"/>
        <w:gridCol w:w="3288"/>
      </w:tblGrid>
      <w:tr w:rsidR="00A44123" w:rsidRPr="00A44123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--------------------------------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7" w:name="P842"/>
      <w:bookmarkEnd w:id="37"/>
      <w:r w:rsidRPr="00A44123">
        <w:rPr>
          <w:rFonts w:ascii="Times New Roman" w:hAnsi="Times New Roman" w:cs="Times New Roman"/>
        </w:rPr>
        <w:t>&lt;1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номер соответствующего пояснения.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8" w:name="P843"/>
      <w:bookmarkEnd w:id="38"/>
      <w:r w:rsidRPr="00A44123">
        <w:rPr>
          <w:rFonts w:ascii="Times New Roman" w:hAnsi="Times New Roman" w:cs="Times New Roman"/>
        </w:rPr>
        <w:t>&lt;2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отчетный период.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9" w:name="P844"/>
      <w:bookmarkEnd w:id="39"/>
      <w:r w:rsidRPr="00A44123">
        <w:rPr>
          <w:rFonts w:ascii="Times New Roman" w:hAnsi="Times New Roman" w:cs="Times New Roman"/>
        </w:rPr>
        <w:t>&lt;3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период предыдущего года, аналогичный отчетному периоду.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Приложение N 5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к Федеральному стандарту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бухгалтерского учета ФСБУ 4/2023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"Бухгалтерская (финансовая)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отчетность", </w:t>
      </w:r>
      <w:proofErr w:type="gramStart"/>
      <w:r w:rsidRPr="00A44123">
        <w:rPr>
          <w:rFonts w:ascii="Times New Roman" w:hAnsi="Times New Roman" w:cs="Times New Roman"/>
        </w:rPr>
        <w:t>утвержденному</w:t>
      </w:r>
      <w:proofErr w:type="gramEnd"/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приказом Министерства финансов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Российской Федерации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от 04.10.2023 N 157н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ОБРАЗЕЦ ФОРМЫ ОТЧЕТА О ЦЕЛЕВОМ ИСПОЛЬЗОВАНИИ СРЕДСТВ</w:t>
      </w: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Отчет о целевом использовании средств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 ________________ 20__ г.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636"/>
        <w:gridCol w:w="4139"/>
      </w:tblGrid>
      <w:tr w:rsidR="00A44123" w:rsidRPr="00A44123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Единица измерения: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тыс. руб.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5272"/>
        <w:gridCol w:w="1288"/>
        <w:gridCol w:w="1289"/>
      </w:tblGrid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Пояснения </w:t>
            </w:r>
            <w:hyperlink w:anchor="P1007">
              <w:r w:rsidRPr="00A4412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1008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1009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Остаток средств на начало периода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Поступило средств</w:t>
            </w:r>
          </w:p>
        </w:tc>
        <w:tc>
          <w:tcPr>
            <w:tcW w:w="1288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Вступительные взносы</w:t>
            </w:r>
          </w:p>
        </w:tc>
        <w:tc>
          <w:tcPr>
            <w:tcW w:w="1288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Членские взносы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Целевые взносы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Добровольные имущественные взносы и пожертвования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Прибыль от приносящей доход деятельности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Поступило средств - всего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Использовано (израсходовано) средств</w:t>
            </w:r>
          </w:p>
        </w:tc>
        <w:tc>
          <w:tcPr>
            <w:tcW w:w="1288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Расходы на целевые мероприятия</w:t>
            </w:r>
          </w:p>
        </w:tc>
        <w:tc>
          <w:tcPr>
            <w:tcW w:w="128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88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социальная и благотворительная помощь</w:t>
            </w:r>
          </w:p>
        </w:tc>
        <w:tc>
          <w:tcPr>
            <w:tcW w:w="128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проведение конференций, совещаний, семинаров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Форма 0710003 с. 2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5272"/>
        <w:gridCol w:w="1288"/>
        <w:gridCol w:w="1289"/>
      </w:tblGrid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Пояснения </w:t>
            </w:r>
            <w:hyperlink w:anchor="P1007">
              <w:r w:rsidRPr="00A4412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 _____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20__ г. </w:t>
            </w:r>
            <w:hyperlink w:anchor="P1008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 _____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20__ г. </w:t>
            </w:r>
            <w:hyperlink w:anchor="P1009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Расходы на содержание аппарата управления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88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расходы, связанные с оплатой труда (включая начисления)</w:t>
            </w:r>
          </w:p>
        </w:tc>
        <w:tc>
          <w:tcPr>
            <w:tcW w:w="128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выплаты, не связанные с оплатой труда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расходы на служебные командировки и деловые поездки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содержание помещений, зданий, автомобильного транспорта и иного имущества (кроме ремонта)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ремонт основных средств и иного имущества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Приобретение основных средств, инвентаря и иного имущества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Использовано (израсходовано) средств - всего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Остаток средств на конец периода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340"/>
        <w:gridCol w:w="1531"/>
        <w:gridCol w:w="340"/>
        <w:gridCol w:w="3288"/>
      </w:tblGrid>
      <w:tr w:rsidR="00A44123" w:rsidRPr="00A44123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--------------------------------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0" w:name="P1007"/>
      <w:bookmarkEnd w:id="40"/>
      <w:r w:rsidRPr="00A44123">
        <w:rPr>
          <w:rFonts w:ascii="Times New Roman" w:hAnsi="Times New Roman" w:cs="Times New Roman"/>
        </w:rPr>
        <w:t>&lt;1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номер соответствующего пояснения.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1" w:name="P1008"/>
      <w:bookmarkEnd w:id="41"/>
      <w:r w:rsidRPr="00A44123">
        <w:rPr>
          <w:rFonts w:ascii="Times New Roman" w:hAnsi="Times New Roman" w:cs="Times New Roman"/>
        </w:rPr>
        <w:t>&lt;2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отчетный период.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2" w:name="P1009"/>
      <w:bookmarkEnd w:id="42"/>
      <w:r w:rsidRPr="00A44123">
        <w:rPr>
          <w:rFonts w:ascii="Times New Roman" w:hAnsi="Times New Roman" w:cs="Times New Roman"/>
        </w:rPr>
        <w:t>&lt;3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период предыдущего года, аналогичный отчетному периоду.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Приложение N 6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к Федеральному стандарту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бухгалтерского учета ФСБУ 4/2023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"Бухгалтерская (финансовая)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отчетность", </w:t>
      </w:r>
      <w:proofErr w:type="gramStart"/>
      <w:r w:rsidRPr="00A44123">
        <w:rPr>
          <w:rFonts w:ascii="Times New Roman" w:hAnsi="Times New Roman" w:cs="Times New Roman"/>
        </w:rPr>
        <w:t>утвержденному</w:t>
      </w:r>
      <w:proofErr w:type="gramEnd"/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приказом Министерства финансов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Российской Федерации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от 04.10.2023 N 157н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bookmarkStart w:id="43" w:name="P1024"/>
      <w:bookmarkEnd w:id="43"/>
      <w:r w:rsidRPr="00A44123">
        <w:rPr>
          <w:rFonts w:ascii="Times New Roman" w:hAnsi="Times New Roman" w:cs="Times New Roman"/>
        </w:rPr>
        <w:lastRenderedPageBreak/>
        <w:t>ОБРАЗЕЦ ФОРМЫ ОТЧЕТА ОБ ИЗМЕНЕНИЯХ КАПИТАЛА</w:t>
      </w: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Отчет об изменениях капитала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 ________________ 20__ г.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636"/>
        <w:gridCol w:w="6463"/>
      </w:tblGrid>
      <w:tr w:rsidR="00A44123" w:rsidRPr="00A44123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0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Единица измерения: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тыс. руб.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 w:rsidSect="00A44123">
          <w:headerReference w:type="default" r:id="rId47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2803"/>
        <w:gridCol w:w="850"/>
        <w:gridCol w:w="2041"/>
        <w:gridCol w:w="964"/>
        <w:gridCol w:w="1247"/>
        <w:gridCol w:w="680"/>
        <w:gridCol w:w="1077"/>
        <w:gridCol w:w="794"/>
      </w:tblGrid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 xml:space="preserve">Пояснения </w:t>
            </w:r>
            <w:hyperlink w:anchor="P1329">
              <w:r w:rsidRPr="00A4412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803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Уставный капитал </w:t>
            </w:r>
            <w:hyperlink w:anchor="P1330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Собственные акции, принадлежащие обществу, задолженность акционеров по оплате акций </w:t>
            </w:r>
            <w:hyperlink w:anchor="P1330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Накопленная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дооценка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Добавочный капитал (без </w:t>
            </w:r>
            <w:proofErr w:type="gramStart"/>
            <w:r w:rsidRPr="00A44123">
              <w:rPr>
                <w:rFonts w:ascii="Times New Roman" w:hAnsi="Times New Roman" w:cs="Times New Roman"/>
              </w:rPr>
              <w:t>накопленной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дооценки</w:t>
            </w:r>
            <w:proofErr w:type="spellEnd"/>
            <w:r w:rsidRPr="00A441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Резервный капитал</w:t>
            </w: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Нераспределенная прибыль (непокрытый убыток)</w:t>
            </w: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Итого</w:t>
            </w: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1331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Корректировка в связи </w:t>
            </w:r>
            <w:proofErr w:type="gramStart"/>
            <w:r w:rsidRPr="00A44123">
              <w:rPr>
                <w:rFonts w:ascii="Times New Roman" w:hAnsi="Times New Roman" w:cs="Times New Roman"/>
              </w:rPr>
              <w:t>с</w:t>
            </w:r>
            <w:proofErr w:type="gramEnd"/>
            <w:r w:rsidRPr="00A44123">
              <w:rPr>
                <w:rFonts w:ascii="Times New Roman" w:hAnsi="Times New Roman" w:cs="Times New Roman"/>
              </w:rPr>
              <w:t>:</w:t>
            </w:r>
          </w:p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изменением учетной политики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исправлением ошибок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vAlign w:val="center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1331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после корректировки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Форма 0710004 с. 2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2803"/>
        <w:gridCol w:w="850"/>
        <w:gridCol w:w="2041"/>
        <w:gridCol w:w="964"/>
        <w:gridCol w:w="1247"/>
        <w:gridCol w:w="680"/>
        <w:gridCol w:w="1077"/>
        <w:gridCol w:w="794"/>
      </w:tblGrid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 xml:space="preserve">Пояснения </w:t>
            </w:r>
            <w:hyperlink w:anchor="P1329">
              <w:r w:rsidRPr="00A4412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803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Уставный капитал </w:t>
            </w:r>
            <w:hyperlink w:anchor="P1330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Собственные акции, принадлежащие обществу, задолженность акционеров по оплате акций </w:t>
            </w:r>
            <w:hyperlink w:anchor="P1330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Накопленная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дооценка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Добавочный капитал (без </w:t>
            </w:r>
            <w:proofErr w:type="gramStart"/>
            <w:r w:rsidRPr="00A44123">
              <w:rPr>
                <w:rFonts w:ascii="Times New Roman" w:hAnsi="Times New Roman" w:cs="Times New Roman"/>
              </w:rPr>
              <w:t>накопленной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дооценки</w:t>
            </w:r>
            <w:proofErr w:type="spellEnd"/>
            <w:r w:rsidRPr="00A441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Резервный капитал</w:t>
            </w: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Нераспределенная прибыль (непокрытый убыток)</w:t>
            </w: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Итого</w:t>
            </w: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________ 20__ г. </w:t>
            </w:r>
            <w:hyperlink w:anchor="P1332">
              <w:r w:rsidRPr="00A44123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Переоценка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Дивиденды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Иные изменения за счет операций с собственниками (за исключением дивидендов) - всего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 видам (указать вид)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Реорганизация юридического лица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Иные изменения - всего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 видам (указать вид)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______ 20__ г. </w:t>
            </w:r>
            <w:hyperlink w:anchor="P1333">
              <w:r w:rsidRPr="00A44123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</w:t>
            </w:r>
            <w:hyperlink w:anchor="P1334">
              <w:r w:rsidRPr="00A44123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Корректировка в связи </w:t>
            </w:r>
            <w:proofErr w:type="gramStart"/>
            <w:r w:rsidRPr="00A44123">
              <w:rPr>
                <w:rFonts w:ascii="Times New Roman" w:hAnsi="Times New Roman" w:cs="Times New Roman"/>
              </w:rPr>
              <w:t>с</w:t>
            </w:r>
            <w:proofErr w:type="gramEnd"/>
            <w:r w:rsidRPr="00A44123">
              <w:rPr>
                <w:rFonts w:ascii="Times New Roman" w:hAnsi="Times New Roman" w:cs="Times New Roman"/>
              </w:rPr>
              <w:t>:</w:t>
            </w:r>
          </w:p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изменением учетной политики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исправлением ошибок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</w:t>
            </w:r>
            <w:hyperlink w:anchor="P1334">
              <w:r w:rsidRPr="00A44123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после корректировки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Форма 0710004 с. 3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2803"/>
        <w:gridCol w:w="850"/>
        <w:gridCol w:w="2041"/>
        <w:gridCol w:w="964"/>
        <w:gridCol w:w="1247"/>
        <w:gridCol w:w="680"/>
        <w:gridCol w:w="1077"/>
        <w:gridCol w:w="794"/>
      </w:tblGrid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 xml:space="preserve">Пояснения </w:t>
            </w:r>
            <w:hyperlink w:anchor="P1329">
              <w:r w:rsidRPr="00A4412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803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Уставный капитал </w:t>
            </w:r>
            <w:hyperlink w:anchor="P1330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Собственные акции, принадлежащие обществу, задолженность акционеров по оплате акций </w:t>
            </w:r>
            <w:hyperlink w:anchor="P1330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Накопленная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дооценка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Добавочный капитал (без </w:t>
            </w:r>
            <w:proofErr w:type="gramStart"/>
            <w:r w:rsidRPr="00A44123">
              <w:rPr>
                <w:rFonts w:ascii="Times New Roman" w:hAnsi="Times New Roman" w:cs="Times New Roman"/>
              </w:rPr>
              <w:t>накопленной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дооценки</w:t>
            </w:r>
            <w:proofErr w:type="spellEnd"/>
            <w:r w:rsidRPr="00A441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Резервный капитал</w:t>
            </w: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Нераспределенная прибыль (непокрытый убыток)</w:t>
            </w: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Итого</w:t>
            </w: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_______ 20__ г. </w:t>
            </w:r>
            <w:hyperlink w:anchor="P1335">
              <w:r w:rsidRPr="00A44123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Переоценка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Дивиденды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Иные изменения за счет операций с собственниками (за исключением дивидендов) - всего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 видам (указать вид)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Реорганизация юридического лица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Иные изменения - всего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 видам (указать вид)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_______ 20__ г. </w:t>
            </w:r>
            <w:hyperlink w:anchor="P1336">
              <w:r w:rsidRPr="00A44123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6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340"/>
        <w:gridCol w:w="1531"/>
        <w:gridCol w:w="340"/>
        <w:gridCol w:w="3288"/>
      </w:tblGrid>
      <w:tr w:rsidR="00A44123" w:rsidRPr="00A44123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--------------------------------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4" w:name="P1329"/>
      <w:bookmarkEnd w:id="44"/>
      <w:r w:rsidRPr="00A44123">
        <w:rPr>
          <w:rFonts w:ascii="Times New Roman" w:hAnsi="Times New Roman" w:cs="Times New Roman"/>
        </w:rPr>
        <w:t>&lt;1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номер соответствующего пояснения.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5" w:name="P1330"/>
      <w:bookmarkEnd w:id="45"/>
      <w:r w:rsidRPr="00A44123">
        <w:rPr>
          <w:rFonts w:ascii="Times New Roman" w:hAnsi="Times New Roman" w:cs="Times New Roman"/>
        </w:rPr>
        <w:t>&lt;2</w:t>
      </w:r>
      <w:proofErr w:type="gramStart"/>
      <w:r w:rsidRPr="00A44123">
        <w:rPr>
          <w:rFonts w:ascii="Times New Roman" w:hAnsi="Times New Roman" w:cs="Times New Roman"/>
        </w:rPr>
        <w:t>&gt; И</w:t>
      </w:r>
      <w:proofErr w:type="gramEnd"/>
      <w:r w:rsidRPr="00A44123">
        <w:rPr>
          <w:rFonts w:ascii="Times New Roman" w:hAnsi="Times New Roman" w:cs="Times New Roman"/>
        </w:rPr>
        <w:t>ной аналогичный показатель в зависимости от организационно-правовой формы организации.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6" w:name="P1331"/>
      <w:bookmarkEnd w:id="46"/>
      <w:r w:rsidRPr="00A44123">
        <w:rPr>
          <w:rFonts w:ascii="Times New Roman" w:hAnsi="Times New Roman" w:cs="Times New Roman"/>
        </w:rPr>
        <w:t>&lt;3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год, предшествующий предыдущему.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7" w:name="P1332"/>
      <w:bookmarkEnd w:id="47"/>
      <w:r w:rsidRPr="00A44123">
        <w:rPr>
          <w:rFonts w:ascii="Times New Roman" w:hAnsi="Times New Roman" w:cs="Times New Roman"/>
        </w:rPr>
        <w:t>&lt;4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период предыдущего года, аналогичный отчетному периоду.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8" w:name="P1333"/>
      <w:bookmarkEnd w:id="48"/>
      <w:r w:rsidRPr="00A44123">
        <w:rPr>
          <w:rFonts w:ascii="Times New Roman" w:hAnsi="Times New Roman" w:cs="Times New Roman"/>
        </w:rPr>
        <w:t>&lt;5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дата окончания периода предыдущего года, аналогичного отчетному периоду.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9" w:name="P1334"/>
      <w:bookmarkEnd w:id="49"/>
      <w:r w:rsidRPr="00A44123">
        <w:rPr>
          <w:rFonts w:ascii="Times New Roman" w:hAnsi="Times New Roman" w:cs="Times New Roman"/>
        </w:rPr>
        <w:t>&lt;6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предыдущий год.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0" w:name="P1335"/>
      <w:bookmarkEnd w:id="50"/>
      <w:r w:rsidRPr="00A44123">
        <w:rPr>
          <w:rFonts w:ascii="Times New Roman" w:hAnsi="Times New Roman" w:cs="Times New Roman"/>
        </w:rPr>
        <w:t>&lt;7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отчетный период.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1" w:name="P1336"/>
      <w:bookmarkEnd w:id="51"/>
      <w:r w:rsidRPr="00A44123">
        <w:rPr>
          <w:rFonts w:ascii="Times New Roman" w:hAnsi="Times New Roman" w:cs="Times New Roman"/>
        </w:rPr>
        <w:t>&lt;8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отчетная дата.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Приложение N 7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к Федеральному стандарту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бухгалтерского учета ФСБУ 4/2023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"Бухгалтерская отчетность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организации", </w:t>
      </w:r>
      <w:proofErr w:type="gramStart"/>
      <w:r w:rsidRPr="00A44123">
        <w:rPr>
          <w:rFonts w:ascii="Times New Roman" w:hAnsi="Times New Roman" w:cs="Times New Roman"/>
        </w:rPr>
        <w:t>утвержденному</w:t>
      </w:r>
      <w:proofErr w:type="gramEnd"/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приказом Министерства финансов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Российской Федерации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от 04.10.2023 N 157н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ОБРАЗЕЦ ФОРМЫ ОТЧЕТА О ДВИЖЕНИИ ДЕНЕЖНЫХ СРЕДСТВ</w:t>
      </w: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Отчет о движении денежных средств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 ________________ 20__ г.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636"/>
        <w:gridCol w:w="4139"/>
      </w:tblGrid>
      <w:tr w:rsidR="00A44123" w:rsidRPr="00A44123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Единица измерения: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тыс. руб.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5272"/>
        <w:gridCol w:w="1288"/>
        <w:gridCol w:w="1289"/>
      </w:tblGrid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Пояснения </w:t>
            </w:r>
            <w:hyperlink w:anchor="P1601">
              <w:r w:rsidRPr="00A4412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______ 20__ г. </w:t>
            </w:r>
            <w:hyperlink w:anchor="P1602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______ 20__ г. </w:t>
            </w:r>
            <w:hyperlink w:anchor="P1603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Денежные потоки от текущих операций</w:t>
            </w:r>
          </w:p>
        </w:tc>
        <w:tc>
          <w:tcPr>
            <w:tcW w:w="1288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Поступления - всего</w:t>
            </w:r>
          </w:p>
        </w:tc>
        <w:tc>
          <w:tcPr>
            <w:tcW w:w="128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88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 продажи продукции, товаров, выполнения работ, оказания услуг</w:t>
            </w:r>
          </w:p>
        </w:tc>
        <w:tc>
          <w:tcPr>
            <w:tcW w:w="128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арендных платежей, роялти, комиссионных и иных аналогичных платежей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 перепродажи финансовых вложений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процентов по дебиторской задолженности покупателей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поступления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Платежи - всего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88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поставщикам (подрядчикам) за сырье, материалы, выполненные работы, оказанные услуги</w:t>
            </w:r>
          </w:p>
        </w:tc>
        <w:tc>
          <w:tcPr>
            <w:tcW w:w="128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связи с оплатой труда работников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процентов по долговым обязательствам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налога на прибыль организаций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платежи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Сальдо денежных потоков от текущих операций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Форма 0710005 с. 2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5272"/>
        <w:gridCol w:w="1288"/>
        <w:gridCol w:w="1289"/>
      </w:tblGrid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Пояснения </w:t>
            </w:r>
            <w:hyperlink w:anchor="P1601">
              <w:r w:rsidRPr="00A4412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______ 20__ г. </w:t>
            </w:r>
            <w:hyperlink w:anchor="P1602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______ 20__ г. </w:t>
            </w:r>
            <w:hyperlink w:anchor="P1603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Денежные потоки от инвестиционных операций</w:t>
            </w:r>
          </w:p>
        </w:tc>
        <w:tc>
          <w:tcPr>
            <w:tcW w:w="1288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Поступления - всего</w:t>
            </w:r>
          </w:p>
        </w:tc>
        <w:tc>
          <w:tcPr>
            <w:tcW w:w="128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88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от продажи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 (кроме финансовых вложений)</w:t>
            </w:r>
          </w:p>
        </w:tc>
        <w:tc>
          <w:tcPr>
            <w:tcW w:w="128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 продажи акций других организаций (долей участия)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 возврата предоставленных займов, от продажи долговых ценных бумаг (прав требования денежных сре</w:t>
            </w:r>
            <w:proofErr w:type="gramStart"/>
            <w:r w:rsidRPr="00A44123">
              <w:rPr>
                <w:rFonts w:ascii="Times New Roman" w:hAnsi="Times New Roman" w:cs="Times New Roman"/>
              </w:rPr>
              <w:t>дств к др</w:t>
            </w:r>
            <w:proofErr w:type="gramEnd"/>
            <w:r w:rsidRPr="00A44123">
              <w:rPr>
                <w:rFonts w:ascii="Times New Roman" w:hAnsi="Times New Roman" w:cs="Times New Roman"/>
              </w:rPr>
              <w:t>угим лицам)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дивидендов, процентов по долговым финансовым вложениям и аналогичных поступлений от долевого участия в других организациях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поступления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Платежи - всего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bottom w:val="nil"/>
            </w:tcBorders>
            <w:vAlign w:val="center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88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в связи с приобретением, созданием, модернизацией, реконструкцией и подготовкой к использованию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28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связи с приобретением акций других организаций (долей участия)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связи с приобретением долговых ценных бумаг (прав требования денежных сре</w:t>
            </w:r>
            <w:proofErr w:type="gramStart"/>
            <w:r w:rsidRPr="00A44123">
              <w:rPr>
                <w:rFonts w:ascii="Times New Roman" w:hAnsi="Times New Roman" w:cs="Times New Roman"/>
              </w:rPr>
              <w:t>дств к др</w:t>
            </w:r>
            <w:proofErr w:type="gramEnd"/>
            <w:r w:rsidRPr="00A44123">
              <w:rPr>
                <w:rFonts w:ascii="Times New Roman" w:hAnsi="Times New Roman" w:cs="Times New Roman"/>
              </w:rPr>
              <w:t>угим лицам), предоставление займов другим лицам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процентов по долговым обязательствам, включаемым в стоимость инвестиционного актива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платежи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Сальдо денежных потоков от инвестиционных операций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Денежные потоки от финансовых операций</w:t>
            </w:r>
          </w:p>
        </w:tc>
        <w:tc>
          <w:tcPr>
            <w:tcW w:w="1288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Поступления - всего</w:t>
            </w:r>
          </w:p>
        </w:tc>
        <w:tc>
          <w:tcPr>
            <w:tcW w:w="128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bottom w:val="nil"/>
            </w:tcBorders>
            <w:vAlign w:val="center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88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получение кредитов и займов</w:t>
            </w:r>
          </w:p>
        </w:tc>
        <w:tc>
          <w:tcPr>
            <w:tcW w:w="128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денежных вкладов собственников (участников)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 выпуска акций, увеличения долей участия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 выпуска облигаций, векселей и других долговых ценных бумаг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поступления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Форма 0710005 с. 3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5272"/>
        <w:gridCol w:w="1288"/>
        <w:gridCol w:w="1289"/>
      </w:tblGrid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Пояснения </w:t>
            </w:r>
            <w:hyperlink w:anchor="P1601">
              <w:r w:rsidRPr="00A4412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______ 20__ г. </w:t>
            </w:r>
            <w:hyperlink w:anchor="P1602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289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______ 20__ г. </w:t>
            </w:r>
            <w:hyperlink w:anchor="P1603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Платежи - всего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88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собственникам (участникам) в связи с выкупом у них акций (долей участия) организации или их выходом из состава участников</w:t>
            </w:r>
          </w:p>
        </w:tc>
        <w:tc>
          <w:tcPr>
            <w:tcW w:w="128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уплату дивидендов и иных платежей по распределению прибыли в пользу собственников (участников)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в связи с погашением (выкупом) векселей и других </w:t>
            </w:r>
            <w:r w:rsidRPr="00A44123">
              <w:rPr>
                <w:rFonts w:ascii="Times New Roman" w:hAnsi="Times New Roman" w:cs="Times New Roman"/>
              </w:rPr>
              <w:lastRenderedPageBreak/>
              <w:t>долговых ценных бумаг, возврат кредитов и займов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платежи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Сальдо денежных потоков от финансовых операций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Сальдо денежных потоков за период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Остаток денежных средств и денежных эквивалентов на начало периода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Остаток денежных средств и денежных эквивалентов на конец периода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19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Величина влияния изменения курса иностранной валюты по отношению к рублю</w:t>
            </w:r>
          </w:p>
        </w:tc>
        <w:tc>
          <w:tcPr>
            <w:tcW w:w="12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340"/>
        <w:gridCol w:w="1531"/>
        <w:gridCol w:w="340"/>
        <w:gridCol w:w="3288"/>
      </w:tblGrid>
      <w:tr w:rsidR="00A44123" w:rsidRPr="00A44123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--------------------------------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2" w:name="P1601"/>
      <w:bookmarkEnd w:id="52"/>
      <w:r w:rsidRPr="00A44123">
        <w:rPr>
          <w:rFonts w:ascii="Times New Roman" w:hAnsi="Times New Roman" w:cs="Times New Roman"/>
        </w:rPr>
        <w:t>&lt;1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номер соответствующего пояснения.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3" w:name="P1602"/>
      <w:bookmarkEnd w:id="53"/>
      <w:r w:rsidRPr="00A44123">
        <w:rPr>
          <w:rFonts w:ascii="Times New Roman" w:hAnsi="Times New Roman" w:cs="Times New Roman"/>
        </w:rPr>
        <w:t>&lt;2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отчетный период.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4" w:name="P1603"/>
      <w:bookmarkEnd w:id="54"/>
      <w:r w:rsidRPr="00A44123">
        <w:rPr>
          <w:rFonts w:ascii="Times New Roman" w:hAnsi="Times New Roman" w:cs="Times New Roman"/>
        </w:rPr>
        <w:t>&lt;3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период предыдущего года, аналогичный отчетному периоду.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Приложение N 8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к Федеральному стандарту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бухгалтерского учета ФСБУ 4/2023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"Бухгалтерская (финансовая)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отчетность", </w:t>
      </w:r>
      <w:proofErr w:type="gramStart"/>
      <w:r w:rsidRPr="00A44123">
        <w:rPr>
          <w:rFonts w:ascii="Times New Roman" w:hAnsi="Times New Roman" w:cs="Times New Roman"/>
        </w:rPr>
        <w:t>утвержденному</w:t>
      </w:r>
      <w:proofErr w:type="gramEnd"/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приказом Министерства финансов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Российской Федерации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от 04.10.2023 N 157н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bookmarkStart w:id="55" w:name="P1618"/>
      <w:bookmarkEnd w:id="55"/>
      <w:r w:rsidRPr="00A44123">
        <w:rPr>
          <w:rFonts w:ascii="Times New Roman" w:hAnsi="Times New Roman" w:cs="Times New Roman"/>
        </w:rPr>
        <w:t>ОБРАЗЕЦ ПОЯСНЕНИЙ</w:t>
      </w:r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К БУХГАЛТЕРСКОМУ БАЛАНСУ И ОТЧЕТУ О ФИНАНСОВЫХ РЕЗУЛЬТАТАХ</w:t>
      </w: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Пояснения к бухгалтерскому балансу и отчету о финансовых результатах</w:t>
            </w:r>
          </w:p>
        </w:tc>
      </w:tr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1. Основные виды экономической деятельности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(информация об основных видах экономической деятельности в текстовой форме)</w:t>
            </w:r>
          </w:p>
        </w:tc>
      </w:tr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2. Учетная политика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(информация об учетной политике, а также информация, предусмотренная </w:t>
            </w:r>
            <w:hyperlink w:anchor="P156">
              <w:r w:rsidRPr="00A44123">
                <w:rPr>
                  <w:rFonts w:ascii="Times New Roman" w:hAnsi="Times New Roman" w:cs="Times New Roman"/>
                  <w:color w:val="0000FF"/>
                </w:rPr>
                <w:t>пунктом 45</w:t>
              </w:r>
            </w:hyperlink>
            <w:r w:rsidRPr="00A44123">
              <w:rPr>
                <w:rFonts w:ascii="Times New Roman" w:hAnsi="Times New Roman" w:cs="Times New Roman"/>
              </w:rPr>
              <w:t xml:space="preserve"> настоящего Стандарта в текстовой форме)</w:t>
            </w:r>
          </w:p>
        </w:tc>
      </w:tr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3. Нематериальные активы</w:t>
            </w:r>
          </w:p>
        </w:tc>
      </w:tr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3.1. Наличие и движение нематериальных активов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90"/>
      </w:tblGrid>
      <w:tr w:rsidR="00A44123" w:rsidRPr="00A44123">
        <w:tc>
          <w:tcPr>
            <w:tcW w:w="164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376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6192" w:type="dxa"/>
            <w:gridSpan w:val="9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Изменения за период</w:t>
            </w:r>
          </w:p>
        </w:tc>
        <w:tc>
          <w:tcPr>
            <w:tcW w:w="1378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A44123" w:rsidRPr="00A44123">
        <w:tc>
          <w:tcPr>
            <w:tcW w:w="164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(переоцененная) стоимость</w:t>
            </w:r>
          </w:p>
        </w:tc>
        <w:tc>
          <w:tcPr>
            <w:tcW w:w="688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амортизация и обесценение</w:t>
            </w:r>
          </w:p>
        </w:tc>
        <w:tc>
          <w:tcPr>
            <w:tcW w:w="688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поступило</w:t>
            </w:r>
          </w:p>
        </w:tc>
        <w:tc>
          <w:tcPr>
            <w:tcW w:w="1376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списано</w:t>
            </w:r>
          </w:p>
        </w:tc>
        <w:tc>
          <w:tcPr>
            <w:tcW w:w="688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амортизация</w:t>
            </w:r>
          </w:p>
        </w:tc>
        <w:tc>
          <w:tcPr>
            <w:tcW w:w="688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обесценение</w:t>
            </w:r>
          </w:p>
        </w:tc>
        <w:tc>
          <w:tcPr>
            <w:tcW w:w="1376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переоценка </w:t>
            </w:r>
            <w:hyperlink w:anchor="P3630">
              <w:r w:rsidRPr="00A4412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376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4123">
              <w:rPr>
                <w:rFonts w:ascii="Times New Roman" w:hAnsi="Times New Roman" w:cs="Times New Roman"/>
              </w:rPr>
              <w:t>переклассифицировано</w:t>
            </w:r>
            <w:proofErr w:type="spellEnd"/>
          </w:p>
        </w:tc>
        <w:tc>
          <w:tcPr>
            <w:tcW w:w="688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(переоцененная) стоимость</w:t>
            </w:r>
          </w:p>
        </w:tc>
        <w:tc>
          <w:tcPr>
            <w:tcW w:w="690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амортизация и обесценение</w:t>
            </w:r>
          </w:p>
        </w:tc>
      </w:tr>
      <w:tr w:rsidR="00A44123" w:rsidRPr="00A44123">
        <w:tc>
          <w:tcPr>
            <w:tcW w:w="164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(переоцененная) стоимость</w:t>
            </w:r>
          </w:p>
        </w:tc>
        <w:tc>
          <w:tcPr>
            <w:tcW w:w="6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амортизация и обесценение</w:t>
            </w:r>
          </w:p>
        </w:tc>
        <w:tc>
          <w:tcPr>
            <w:tcW w:w="68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(переоцененная) стоимость</w:t>
            </w:r>
          </w:p>
        </w:tc>
        <w:tc>
          <w:tcPr>
            <w:tcW w:w="6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накопленная амортизация</w:t>
            </w:r>
          </w:p>
        </w:tc>
        <w:tc>
          <w:tcPr>
            <w:tcW w:w="6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(переоцененная) стоимость</w:t>
            </w:r>
          </w:p>
        </w:tc>
        <w:tc>
          <w:tcPr>
            <w:tcW w:w="6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амортизация и обесценение</w:t>
            </w:r>
          </w:p>
        </w:tc>
        <w:tc>
          <w:tcPr>
            <w:tcW w:w="68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644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Нематериальные активы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64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</w:tbl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2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90"/>
      </w:tblGrid>
      <w:tr w:rsidR="00A44123" w:rsidRPr="00A44123">
        <w:tc>
          <w:tcPr>
            <w:tcW w:w="164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644" w:type="dxa"/>
            <w:tcBorders>
              <w:top w:val="nil"/>
            </w:tcBorders>
            <w:vAlign w:val="center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644" w:type="dxa"/>
            <w:vMerge w:val="restart"/>
            <w:vAlign w:val="center"/>
          </w:tcPr>
          <w:p w:rsidR="00A44123" w:rsidRPr="00A44123" w:rsidRDefault="00A44123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из них исключительные права </w:t>
            </w:r>
            <w:hyperlink w:anchor="P3633">
              <w:r w:rsidRPr="00A44123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64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</w:tbl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3.2. Нематериальные активы, созданные организацией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90"/>
      </w:tblGrid>
      <w:tr w:rsidR="00A44123" w:rsidRPr="00A44123">
        <w:tc>
          <w:tcPr>
            <w:tcW w:w="164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376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6192" w:type="dxa"/>
            <w:gridSpan w:val="9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Изменения за период</w:t>
            </w:r>
          </w:p>
        </w:tc>
        <w:tc>
          <w:tcPr>
            <w:tcW w:w="1378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A44123" w:rsidRPr="00A44123">
        <w:tc>
          <w:tcPr>
            <w:tcW w:w="164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(переоцененная) стоимость</w:t>
            </w:r>
          </w:p>
        </w:tc>
        <w:tc>
          <w:tcPr>
            <w:tcW w:w="688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амортизация и обесценение</w:t>
            </w:r>
          </w:p>
        </w:tc>
        <w:tc>
          <w:tcPr>
            <w:tcW w:w="688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поступило</w:t>
            </w:r>
          </w:p>
        </w:tc>
        <w:tc>
          <w:tcPr>
            <w:tcW w:w="1376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списано</w:t>
            </w:r>
          </w:p>
        </w:tc>
        <w:tc>
          <w:tcPr>
            <w:tcW w:w="688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амортизация</w:t>
            </w:r>
          </w:p>
        </w:tc>
        <w:tc>
          <w:tcPr>
            <w:tcW w:w="688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обесценение</w:t>
            </w:r>
          </w:p>
        </w:tc>
        <w:tc>
          <w:tcPr>
            <w:tcW w:w="1376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переоценка </w:t>
            </w:r>
            <w:hyperlink w:anchor="P3630">
              <w:r w:rsidRPr="00A4412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376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4123">
              <w:rPr>
                <w:rFonts w:ascii="Times New Roman" w:hAnsi="Times New Roman" w:cs="Times New Roman"/>
              </w:rPr>
              <w:t>переклассифицировано</w:t>
            </w:r>
            <w:proofErr w:type="spellEnd"/>
          </w:p>
        </w:tc>
        <w:tc>
          <w:tcPr>
            <w:tcW w:w="688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(переоцененная) стоимость</w:t>
            </w:r>
          </w:p>
        </w:tc>
        <w:tc>
          <w:tcPr>
            <w:tcW w:w="690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амортизация и обесценение</w:t>
            </w:r>
          </w:p>
        </w:tc>
      </w:tr>
      <w:tr w:rsidR="00A44123" w:rsidRPr="00A44123">
        <w:tc>
          <w:tcPr>
            <w:tcW w:w="164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(переоцененная) стоимость</w:t>
            </w:r>
          </w:p>
        </w:tc>
        <w:tc>
          <w:tcPr>
            <w:tcW w:w="6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амортизация и обесценение</w:t>
            </w:r>
          </w:p>
        </w:tc>
        <w:tc>
          <w:tcPr>
            <w:tcW w:w="68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(переоцененная) стоимость</w:t>
            </w:r>
          </w:p>
        </w:tc>
        <w:tc>
          <w:tcPr>
            <w:tcW w:w="6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накопленная амортизация</w:t>
            </w:r>
          </w:p>
        </w:tc>
        <w:tc>
          <w:tcPr>
            <w:tcW w:w="6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(переоцененная) стоимость</w:t>
            </w:r>
          </w:p>
        </w:tc>
        <w:tc>
          <w:tcPr>
            <w:tcW w:w="688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амортизация и обесценение</w:t>
            </w:r>
          </w:p>
        </w:tc>
        <w:tc>
          <w:tcPr>
            <w:tcW w:w="68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644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Нематериальные активы, созданные организацией,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64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64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644" w:type="dxa"/>
            <w:tcBorders>
              <w:top w:val="nil"/>
            </w:tcBorders>
            <w:vAlign w:val="center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644" w:type="dxa"/>
            <w:vMerge w:val="restart"/>
          </w:tcPr>
          <w:p w:rsidR="00A44123" w:rsidRPr="00A44123" w:rsidRDefault="00A44123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из них исключительные права </w:t>
            </w:r>
            <w:hyperlink w:anchor="P3634">
              <w:r w:rsidRPr="00A44123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64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</w:tbl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3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3.3. Амортизируемые и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неамортизируемые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нематериальные активы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417"/>
        <w:gridCol w:w="1587"/>
        <w:gridCol w:w="1587"/>
      </w:tblGrid>
      <w:tr w:rsidR="00A44123" w:rsidRPr="00A44123">
        <w:tc>
          <w:tcPr>
            <w:tcW w:w="4479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_______ 20__ г. </w:t>
            </w:r>
            <w:hyperlink w:anchor="P3634">
              <w:r w:rsidRPr="00A44123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635">
              <w:r w:rsidRPr="00A44123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636">
              <w:r w:rsidRPr="00A44123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</w:tr>
      <w:tr w:rsidR="00A44123" w:rsidRPr="00A44123">
        <w:tc>
          <w:tcPr>
            <w:tcW w:w="447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Амортизируемые нематериальные активы - всего</w:t>
            </w:r>
          </w:p>
        </w:tc>
        <w:tc>
          <w:tcPr>
            <w:tcW w:w="141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479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1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479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141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4479" w:type="dxa"/>
          </w:tcPr>
          <w:p w:rsidR="00A44123" w:rsidRPr="00A44123" w:rsidRDefault="00A44123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 них</w:t>
            </w:r>
          </w:p>
          <w:p w:rsidR="00A44123" w:rsidRPr="00A44123" w:rsidRDefault="00A44123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созданные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организацией</w:t>
            </w:r>
          </w:p>
        </w:tc>
        <w:tc>
          <w:tcPr>
            <w:tcW w:w="141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447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44123">
              <w:rPr>
                <w:rFonts w:ascii="Times New Roman" w:hAnsi="Times New Roman" w:cs="Times New Roman"/>
              </w:rPr>
              <w:t>Неамортизируемые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нематериальные активы - всего</w:t>
            </w:r>
          </w:p>
        </w:tc>
        <w:tc>
          <w:tcPr>
            <w:tcW w:w="141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479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1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479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(группа, объект)</w:t>
            </w:r>
          </w:p>
        </w:tc>
        <w:tc>
          <w:tcPr>
            <w:tcW w:w="141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4479" w:type="dxa"/>
          </w:tcPr>
          <w:p w:rsidR="00A44123" w:rsidRPr="00A44123" w:rsidRDefault="00A44123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 них</w:t>
            </w:r>
          </w:p>
          <w:p w:rsidR="00A44123" w:rsidRPr="00A44123" w:rsidRDefault="00A44123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созданные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организацией</w:t>
            </w:r>
          </w:p>
        </w:tc>
        <w:tc>
          <w:tcPr>
            <w:tcW w:w="141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3.4. Нематериальные активы, в отношении которых имеются ограничения имущественных прав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417"/>
        <w:gridCol w:w="1587"/>
        <w:gridCol w:w="1587"/>
      </w:tblGrid>
      <w:tr w:rsidR="00A44123" w:rsidRPr="00A44123">
        <w:tc>
          <w:tcPr>
            <w:tcW w:w="4479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______ 20__ г. </w:t>
            </w:r>
            <w:hyperlink w:anchor="P3634">
              <w:r w:rsidRPr="00A44123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635">
              <w:r w:rsidRPr="00A44123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636">
              <w:r w:rsidRPr="00A44123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</w:tr>
      <w:tr w:rsidR="00A44123" w:rsidRPr="00A44123">
        <w:tc>
          <w:tcPr>
            <w:tcW w:w="447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Нематериальные активы, находящиеся в залоге, - всего</w:t>
            </w:r>
          </w:p>
        </w:tc>
        <w:tc>
          <w:tcPr>
            <w:tcW w:w="141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1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479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(группа, объект)</w:t>
            </w:r>
          </w:p>
        </w:tc>
        <w:tc>
          <w:tcPr>
            <w:tcW w:w="141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4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417"/>
        <w:gridCol w:w="1587"/>
        <w:gridCol w:w="1587"/>
      </w:tblGrid>
      <w:tr w:rsidR="00A44123" w:rsidRPr="00A44123"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Нематериальные активы, в отношении которых имеются ограничения по иным основаниям, - всего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single" w:sz="4" w:space="0" w:color="auto"/>
              <w:bottom w:val="nil"/>
            </w:tcBorders>
            <w:vAlign w:val="center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single" w:sz="4" w:space="0" w:color="auto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(группа, объект)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3.5. Капитальные вложения в нематериальные активы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361"/>
        <w:gridCol w:w="975"/>
        <w:gridCol w:w="975"/>
        <w:gridCol w:w="975"/>
        <w:gridCol w:w="975"/>
        <w:gridCol w:w="975"/>
        <w:gridCol w:w="975"/>
        <w:gridCol w:w="975"/>
        <w:gridCol w:w="980"/>
      </w:tblGrid>
      <w:tr w:rsidR="00A44123" w:rsidRPr="00A44123">
        <w:tc>
          <w:tcPr>
            <w:tcW w:w="272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36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950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3900" w:type="dxa"/>
            <w:gridSpan w:val="4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Изменения за период</w:t>
            </w:r>
          </w:p>
        </w:tc>
        <w:tc>
          <w:tcPr>
            <w:tcW w:w="1955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A44123" w:rsidRPr="00A44123">
        <w:tc>
          <w:tcPr>
            <w:tcW w:w="272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фактические затраты</w:t>
            </w:r>
          </w:p>
        </w:tc>
        <w:tc>
          <w:tcPr>
            <w:tcW w:w="975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накопленное обесценение</w:t>
            </w:r>
          </w:p>
        </w:tc>
        <w:tc>
          <w:tcPr>
            <w:tcW w:w="975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затраты</w:t>
            </w:r>
          </w:p>
        </w:tc>
        <w:tc>
          <w:tcPr>
            <w:tcW w:w="975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обесценение</w:t>
            </w:r>
          </w:p>
        </w:tc>
        <w:tc>
          <w:tcPr>
            <w:tcW w:w="975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списано</w:t>
            </w:r>
          </w:p>
        </w:tc>
        <w:tc>
          <w:tcPr>
            <w:tcW w:w="975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принято к учету в качестве нематериальных активов</w:t>
            </w:r>
          </w:p>
        </w:tc>
        <w:tc>
          <w:tcPr>
            <w:tcW w:w="975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фактические затраты</w:t>
            </w:r>
          </w:p>
        </w:tc>
        <w:tc>
          <w:tcPr>
            <w:tcW w:w="98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накопленное обесценение</w:t>
            </w:r>
          </w:p>
        </w:tc>
      </w:tr>
      <w:tr w:rsidR="00A44123" w:rsidRPr="00A44123">
        <w:tc>
          <w:tcPr>
            <w:tcW w:w="2721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Капитальные вложения на приобретение нематериальных активов - всего</w:t>
            </w:r>
          </w:p>
        </w:tc>
        <w:tc>
          <w:tcPr>
            <w:tcW w:w="136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72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72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72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(группа, объект)</w:t>
            </w:r>
          </w:p>
        </w:tc>
        <w:tc>
          <w:tcPr>
            <w:tcW w:w="136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5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361"/>
        <w:gridCol w:w="975"/>
        <w:gridCol w:w="975"/>
        <w:gridCol w:w="975"/>
        <w:gridCol w:w="975"/>
        <w:gridCol w:w="975"/>
        <w:gridCol w:w="975"/>
        <w:gridCol w:w="975"/>
        <w:gridCol w:w="980"/>
      </w:tblGrid>
      <w:tr w:rsidR="00A44123" w:rsidRPr="00A44123">
        <w:tc>
          <w:tcPr>
            <w:tcW w:w="2721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Капитальные вложения на создание нематериальных активов - всего</w:t>
            </w:r>
          </w:p>
        </w:tc>
        <w:tc>
          <w:tcPr>
            <w:tcW w:w="136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72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72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72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(группа, объект)</w:t>
            </w:r>
          </w:p>
        </w:tc>
        <w:tc>
          <w:tcPr>
            <w:tcW w:w="136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721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Капитальные вложения на улучшение нематериальных активов - всего</w:t>
            </w:r>
          </w:p>
        </w:tc>
        <w:tc>
          <w:tcPr>
            <w:tcW w:w="136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72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72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72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(группа, объект)</w:t>
            </w:r>
          </w:p>
        </w:tc>
        <w:tc>
          <w:tcPr>
            <w:tcW w:w="136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7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6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3.6. Права на результаты интеллектуальной деятельности, средства индивидуализации, учитываемые на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забалансовых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счетах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304"/>
        <w:gridCol w:w="994"/>
        <w:gridCol w:w="994"/>
        <w:gridCol w:w="994"/>
        <w:gridCol w:w="994"/>
        <w:gridCol w:w="1077"/>
      </w:tblGrid>
      <w:tr w:rsidR="00A44123" w:rsidRPr="00A44123">
        <w:tc>
          <w:tcPr>
            <w:tcW w:w="272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99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1988" w:type="dxa"/>
            <w:gridSpan w:val="2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Изменения за период</w:t>
            </w:r>
          </w:p>
        </w:tc>
        <w:tc>
          <w:tcPr>
            <w:tcW w:w="2071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A44123" w:rsidRPr="00A44123">
        <w:tc>
          <w:tcPr>
            <w:tcW w:w="272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затраты</w:t>
            </w: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списано</w:t>
            </w: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 фактическим затратам</w:t>
            </w:r>
          </w:p>
        </w:tc>
        <w:tc>
          <w:tcPr>
            <w:tcW w:w="107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 рыночной стоимости (при наличии)</w:t>
            </w:r>
          </w:p>
        </w:tc>
      </w:tr>
      <w:tr w:rsidR="00A44123" w:rsidRPr="00A44123">
        <w:tc>
          <w:tcPr>
            <w:tcW w:w="2721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Средства индивидуализации, создаваемые собственными силами организации,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72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72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9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72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(группа, объект)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72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130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94" w:type="dxa"/>
            <w:vMerge w:val="restart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rPr>
          <w:trHeight w:val="269"/>
        </w:trPr>
        <w:tc>
          <w:tcPr>
            <w:tcW w:w="2721" w:type="dxa"/>
            <w:vMerge w:val="restart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исключительные права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721" w:type="dxa"/>
            <w:vMerge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721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Права на результаты интеллектуальной деятельности, средства индивидуализации, не отвечающие признакам нематериального актива,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72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72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9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72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(группа, объект)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72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130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</w:t>
            </w:r>
            <w:r w:rsidRPr="00A44123">
              <w:rPr>
                <w:rFonts w:ascii="Times New Roman" w:hAnsi="Times New Roman" w:cs="Times New Roman"/>
              </w:rPr>
              <w:lastRenderedPageBreak/>
              <w:t xml:space="preserve">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94" w:type="dxa"/>
            <w:vMerge w:val="restart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rPr>
          <w:trHeight w:val="269"/>
        </w:trPr>
        <w:tc>
          <w:tcPr>
            <w:tcW w:w="2721" w:type="dxa"/>
            <w:vMerge w:val="restart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исключительные права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721" w:type="dxa"/>
            <w:vMerge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7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4. Основные средства</w:t>
            </w:r>
          </w:p>
        </w:tc>
      </w:tr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4.1. Наличие и движение основных средств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3"/>
        <w:gridCol w:w="1304"/>
        <w:gridCol w:w="671"/>
        <w:gridCol w:w="671"/>
        <w:gridCol w:w="671"/>
        <w:gridCol w:w="737"/>
        <w:gridCol w:w="671"/>
        <w:gridCol w:w="567"/>
        <w:gridCol w:w="567"/>
        <w:gridCol w:w="737"/>
        <w:gridCol w:w="671"/>
        <w:gridCol w:w="737"/>
        <w:gridCol w:w="671"/>
        <w:gridCol w:w="671"/>
        <w:gridCol w:w="672"/>
      </w:tblGrid>
      <w:tr w:rsidR="00A44123" w:rsidRPr="00A44123">
        <w:tc>
          <w:tcPr>
            <w:tcW w:w="1853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342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6029" w:type="dxa"/>
            <w:gridSpan w:val="9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Изменения за период</w:t>
            </w:r>
          </w:p>
        </w:tc>
        <w:tc>
          <w:tcPr>
            <w:tcW w:w="1343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A44123" w:rsidRPr="00A44123">
        <w:tc>
          <w:tcPr>
            <w:tcW w:w="1853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(переоцененная) стоимость</w:t>
            </w:r>
          </w:p>
        </w:tc>
        <w:tc>
          <w:tcPr>
            <w:tcW w:w="67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амортизация и обесценение</w:t>
            </w:r>
          </w:p>
        </w:tc>
        <w:tc>
          <w:tcPr>
            <w:tcW w:w="67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поступило</w:t>
            </w:r>
          </w:p>
        </w:tc>
        <w:tc>
          <w:tcPr>
            <w:tcW w:w="1408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списано</w:t>
            </w:r>
          </w:p>
        </w:tc>
        <w:tc>
          <w:tcPr>
            <w:tcW w:w="567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амортизация</w:t>
            </w:r>
          </w:p>
        </w:tc>
        <w:tc>
          <w:tcPr>
            <w:tcW w:w="567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обесценение</w:t>
            </w:r>
          </w:p>
        </w:tc>
        <w:tc>
          <w:tcPr>
            <w:tcW w:w="1408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переоценка</w:t>
            </w:r>
          </w:p>
        </w:tc>
        <w:tc>
          <w:tcPr>
            <w:tcW w:w="1408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4123">
              <w:rPr>
                <w:rFonts w:ascii="Times New Roman" w:hAnsi="Times New Roman" w:cs="Times New Roman"/>
              </w:rPr>
              <w:t>переклассифицировано</w:t>
            </w:r>
            <w:proofErr w:type="spellEnd"/>
          </w:p>
        </w:tc>
        <w:tc>
          <w:tcPr>
            <w:tcW w:w="67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(переоцененная) стоимость</w:t>
            </w:r>
          </w:p>
        </w:tc>
        <w:tc>
          <w:tcPr>
            <w:tcW w:w="672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амортизация и обесценение</w:t>
            </w:r>
          </w:p>
        </w:tc>
      </w:tr>
      <w:tr w:rsidR="00A44123" w:rsidRPr="00A44123">
        <w:tc>
          <w:tcPr>
            <w:tcW w:w="1853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(переоцененная) стоимость</w:t>
            </w:r>
          </w:p>
        </w:tc>
        <w:tc>
          <w:tcPr>
            <w:tcW w:w="67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амортизация и обесценение</w:t>
            </w:r>
          </w:p>
        </w:tc>
        <w:tc>
          <w:tcPr>
            <w:tcW w:w="56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(переоцененная) стоимость</w:t>
            </w:r>
          </w:p>
        </w:tc>
        <w:tc>
          <w:tcPr>
            <w:tcW w:w="67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накопленная амортизация</w:t>
            </w:r>
          </w:p>
        </w:tc>
        <w:tc>
          <w:tcPr>
            <w:tcW w:w="73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(переоцененная) стоимость</w:t>
            </w:r>
          </w:p>
        </w:tc>
        <w:tc>
          <w:tcPr>
            <w:tcW w:w="67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амортизация и обесценение</w:t>
            </w:r>
          </w:p>
        </w:tc>
        <w:tc>
          <w:tcPr>
            <w:tcW w:w="67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853" w:type="dxa"/>
            <w:vMerge w:val="restart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Основные средства (за исключением инвестиционной недвижимости)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56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853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56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853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56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853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56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853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Инвестиционная недвижимость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56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853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56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853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56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853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(группа)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56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</w:tbl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8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4.2. Наличие и движение прав пользования активами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304"/>
        <w:gridCol w:w="791"/>
        <w:gridCol w:w="791"/>
        <w:gridCol w:w="791"/>
        <w:gridCol w:w="791"/>
        <w:gridCol w:w="850"/>
        <w:gridCol w:w="791"/>
        <w:gridCol w:w="791"/>
        <w:gridCol w:w="791"/>
        <w:gridCol w:w="791"/>
        <w:gridCol w:w="791"/>
        <w:gridCol w:w="791"/>
      </w:tblGrid>
      <w:tr w:rsidR="00A44123" w:rsidRPr="00A44123">
        <w:tc>
          <w:tcPr>
            <w:tcW w:w="187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582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5596" w:type="dxa"/>
            <w:gridSpan w:val="7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Изменения за период</w:t>
            </w:r>
          </w:p>
        </w:tc>
        <w:tc>
          <w:tcPr>
            <w:tcW w:w="1582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A44123" w:rsidRPr="00A44123">
        <w:tc>
          <w:tcPr>
            <w:tcW w:w="187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фактическая (переоцененная) стоимость</w:t>
            </w:r>
          </w:p>
        </w:tc>
        <w:tc>
          <w:tcPr>
            <w:tcW w:w="79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амортизация и обесценение</w:t>
            </w:r>
          </w:p>
        </w:tc>
        <w:tc>
          <w:tcPr>
            <w:tcW w:w="79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поступило (с учетом пересмотра фактической стоимости)</w:t>
            </w:r>
          </w:p>
        </w:tc>
        <w:tc>
          <w:tcPr>
            <w:tcW w:w="1641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списано (с учетом пересмотра фактической стоимости)</w:t>
            </w:r>
          </w:p>
        </w:tc>
        <w:tc>
          <w:tcPr>
            <w:tcW w:w="79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амортизация</w:t>
            </w:r>
          </w:p>
        </w:tc>
        <w:tc>
          <w:tcPr>
            <w:tcW w:w="79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обесценение</w:t>
            </w:r>
          </w:p>
        </w:tc>
        <w:tc>
          <w:tcPr>
            <w:tcW w:w="1582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переоценка</w:t>
            </w:r>
          </w:p>
        </w:tc>
        <w:tc>
          <w:tcPr>
            <w:tcW w:w="79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фактическая (переоцененная) стоимость</w:t>
            </w:r>
          </w:p>
        </w:tc>
        <w:tc>
          <w:tcPr>
            <w:tcW w:w="79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амортизация и обесценение</w:t>
            </w:r>
          </w:p>
        </w:tc>
      </w:tr>
      <w:tr w:rsidR="00A44123" w:rsidRPr="00A44123">
        <w:tc>
          <w:tcPr>
            <w:tcW w:w="187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фактическая (переоцененная) стоимость</w:t>
            </w:r>
          </w:p>
        </w:tc>
        <w:tc>
          <w:tcPr>
            <w:tcW w:w="85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амортизация и обесценение</w:t>
            </w:r>
          </w:p>
        </w:tc>
        <w:tc>
          <w:tcPr>
            <w:tcW w:w="79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фактическая (переоцененная) стоимость</w:t>
            </w:r>
          </w:p>
        </w:tc>
        <w:tc>
          <w:tcPr>
            <w:tcW w:w="79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накопленная амортизация</w:t>
            </w:r>
          </w:p>
        </w:tc>
        <w:tc>
          <w:tcPr>
            <w:tcW w:w="79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871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Права пользования активами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5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87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5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79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9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9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87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5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</w:tbl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9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4.3. Амортизируемые и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неамортизируемые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основные средства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361"/>
        <w:gridCol w:w="1587"/>
        <w:gridCol w:w="1587"/>
      </w:tblGrid>
      <w:tr w:rsidR="00A44123" w:rsidRPr="00A44123">
        <w:tc>
          <w:tcPr>
            <w:tcW w:w="4535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6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_______ 20__ г. </w:t>
            </w:r>
            <w:hyperlink w:anchor="P3634">
              <w:r w:rsidRPr="00A44123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635">
              <w:r w:rsidRPr="00A44123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636">
              <w:r w:rsidRPr="00A44123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</w:tr>
      <w:tr w:rsidR="00A44123" w:rsidRPr="00A44123">
        <w:tc>
          <w:tcPr>
            <w:tcW w:w="4535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Амортизируемые основные средства - всего</w:t>
            </w:r>
          </w:p>
        </w:tc>
        <w:tc>
          <w:tcPr>
            <w:tcW w:w="136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(группа, объект)</w:t>
            </w:r>
          </w:p>
        </w:tc>
        <w:tc>
          <w:tcPr>
            <w:tcW w:w="136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4535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44123">
              <w:rPr>
                <w:rFonts w:ascii="Times New Roman" w:hAnsi="Times New Roman" w:cs="Times New Roman"/>
              </w:rPr>
              <w:t>Неамортизируемые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основные средства - всего</w:t>
            </w:r>
          </w:p>
        </w:tc>
        <w:tc>
          <w:tcPr>
            <w:tcW w:w="136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используемые для реализации законодательства Российской Федерации о мобилизационной подготовке и мобилизации, которые законсервированы</w:t>
            </w:r>
          </w:p>
        </w:tc>
        <w:tc>
          <w:tcPr>
            <w:tcW w:w="136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(группа, объект)</w:t>
            </w:r>
          </w:p>
        </w:tc>
        <w:tc>
          <w:tcPr>
            <w:tcW w:w="136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основные средства, потребительские свойства которых с течением времени не изменяются</w:t>
            </w:r>
          </w:p>
        </w:tc>
        <w:tc>
          <w:tcPr>
            <w:tcW w:w="136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(группа, объект)</w:t>
            </w:r>
          </w:p>
        </w:tc>
        <w:tc>
          <w:tcPr>
            <w:tcW w:w="136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инвестиционная недвижимость, оцениваемая по переоцененной стоимости</w:t>
            </w:r>
          </w:p>
        </w:tc>
        <w:tc>
          <w:tcPr>
            <w:tcW w:w="136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(группа, объект)</w:t>
            </w:r>
          </w:p>
        </w:tc>
        <w:tc>
          <w:tcPr>
            <w:tcW w:w="136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10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4.4. Основные средства, в отношении которых имеются ограничения использования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361"/>
        <w:gridCol w:w="1587"/>
        <w:gridCol w:w="1587"/>
      </w:tblGrid>
      <w:tr w:rsidR="00A44123" w:rsidRPr="00A44123">
        <w:tc>
          <w:tcPr>
            <w:tcW w:w="4535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6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_______ 20__ г. </w:t>
            </w:r>
            <w:hyperlink w:anchor="P3634">
              <w:r w:rsidRPr="00A44123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635">
              <w:r w:rsidRPr="00A44123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636">
              <w:r w:rsidRPr="00A44123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</w:tr>
      <w:tr w:rsidR="00A44123" w:rsidRPr="00A44123">
        <w:tc>
          <w:tcPr>
            <w:tcW w:w="453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Основные средства, пригодные для использования, но не используемые (когда это не связано с сезонными особенностями деятельности организации) - всего</w:t>
            </w:r>
          </w:p>
        </w:tc>
        <w:tc>
          <w:tcPr>
            <w:tcW w:w="136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  <w:vAlign w:val="center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136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4535" w:type="dxa"/>
            <w:vAlign w:val="center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Основные средства, предоставленные за плату во временное пользование - всего</w:t>
            </w:r>
          </w:p>
        </w:tc>
        <w:tc>
          <w:tcPr>
            <w:tcW w:w="136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  <w:vAlign w:val="center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(группа)</w:t>
            </w:r>
          </w:p>
        </w:tc>
        <w:tc>
          <w:tcPr>
            <w:tcW w:w="136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453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Основные средства, в отношении использования которых имеются ограничения имущественных прав организации, - всего</w:t>
            </w:r>
          </w:p>
        </w:tc>
        <w:tc>
          <w:tcPr>
            <w:tcW w:w="136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  <w:vAlign w:val="center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136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  <w:vAlign w:val="center"/>
          </w:tcPr>
          <w:p w:rsidR="00A44123" w:rsidRPr="00A44123" w:rsidRDefault="00A44123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136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  <w:vAlign w:val="center"/>
          </w:tcPr>
          <w:p w:rsidR="00A44123" w:rsidRPr="00A44123" w:rsidRDefault="00A44123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основные средства, находящиеся в залоге</w:t>
            </w:r>
          </w:p>
        </w:tc>
        <w:tc>
          <w:tcPr>
            <w:tcW w:w="136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11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4.5. Капитальные вложения в основные средства (за исключением инвестиционной недвижимости)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304"/>
        <w:gridCol w:w="624"/>
        <w:gridCol w:w="680"/>
        <w:gridCol w:w="624"/>
        <w:gridCol w:w="624"/>
        <w:gridCol w:w="747"/>
        <w:gridCol w:w="1020"/>
        <w:gridCol w:w="624"/>
        <w:gridCol w:w="680"/>
      </w:tblGrid>
      <w:tr w:rsidR="00A44123" w:rsidRPr="00A44123">
        <w:tc>
          <w:tcPr>
            <w:tcW w:w="2098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304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3015" w:type="dxa"/>
            <w:gridSpan w:val="4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Изменения за период</w:t>
            </w:r>
          </w:p>
        </w:tc>
        <w:tc>
          <w:tcPr>
            <w:tcW w:w="1304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A44123" w:rsidRPr="00A44123">
        <w:tc>
          <w:tcPr>
            <w:tcW w:w="209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фактические затраты</w:t>
            </w: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накопленное обесценение</w:t>
            </w:r>
          </w:p>
        </w:tc>
        <w:tc>
          <w:tcPr>
            <w:tcW w:w="62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затраты</w:t>
            </w:r>
          </w:p>
        </w:tc>
        <w:tc>
          <w:tcPr>
            <w:tcW w:w="62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обесценение</w:t>
            </w:r>
          </w:p>
        </w:tc>
        <w:tc>
          <w:tcPr>
            <w:tcW w:w="74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списано</w:t>
            </w:r>
          </w:p>
        </w:tc>
        <w:tc>
          <w:tcPr>
            <w:tcW w:w="102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принято к учету в качестве основных средств</w:t>
            </w:r>
          </w:p>
        </w:tc>
        <w:tc>
          <w:tcPr>
            <w:tcW w:w="62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фактические затраты</w:t>
            </w: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накопленное обесценение</w:t>
            </w:r>
          </w:p>
        </w:tc>
      </w:tr>
      <w:tr w:rsidR="00A44123" w:rsidRPr="00A44123">
        <w:tc>
          <w:tcPr>
            <w:tcW w:w="2098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Капитальные вложения на приобретение основных средств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Капитальные вложения на создание основных средств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098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098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2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Капитальные вложения на улучшение и восстановление основных средств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098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2098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2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12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4.6. Капитальные вложения в инвестиционную недвижимость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304"/>
        <w:gridCol w:w="624"/>
        <w:gridCol w:w="680"/>
        <w:gridCol w:w="624"/>
        <w:gridCol w:w="624"/>
        <w:gridCol w:w="747"/>
        <w:gridCol w:w="1020"/>
        <w:gridCol w:w="624"/>
        <w:gridCol w:w="680"/>
      </w:tblGrid>
      <w:tr w:rsidR="00A44123" w:rsidRPr="00A44123">
        <w:tc>
          <w:tcPr>
            <w:tcW w:w="2098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304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3015" w:type="dxa"/>
            <w:gridSpan w:val="4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Изменения за период</w:t>
            </w:r>
          </w:p>
        </w:tc>
        <w:tc>
          <w:tcPr>
            <w:tcW w:w="1304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A44123" w:rsidRPr="00A44123">
        <w:tc>
          <w:tcPr>
            <w:tcW w:w="209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фактические затраты</w:t>
            </w: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накопленное обесценение</w:t>
            </w:r>
          </w:p>
        </w:tc>
        <w:tc>
          <w:tcPr>
            <w:tcW w:w="62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затраты</w:t>
            </w:r>
          </w:p>
        </w:tc>
        <w:tc>
          <w:tcPr>
            <w:tcW w:w="62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обесценение</w:t>
            </w:r>
          </w:p>
        </w:tc>
        <w:tc>
          <w:tcPr>
            <w:tcW w:w="74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списано</w:t>
            </w:r>
          </w:p>
        </w:tc>
        <w:tc>
          <w:tcPr>
            <w:tcW w:w="102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принято к учету в качестве инвестиционной недвижимости</w:t>
            </w:r>
          </w:p>
        </w:tc>
        <w:tc>
          <w:tcPr>
            <w:tcW w:w="62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фактические затраты</w:t>
            </w: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накопленное обесценение</w:t>
            </w:r>
          </w:p>
        </w:tc>
      </w:tr>
      <w:tr w:rsidR="00A44123" w:rsidRPr="00A44123">
        <w:tc>
          <w:tcPr>
            <w:tcW w:w="2098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Капитальные вложения на приобретение инвестиционной недвижимости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Капитальные вложения на создание инвестиционной недвижимости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Капитальные вложения на улучшение и восстановление инвестиционной недвижимости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09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02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6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13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5. Финансовые вложения</w:t>
            </w:r>
          </w:p>
        </w:tc>
      </w:tr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5.1. Наличие и движение финансовых вложений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304"/>
        <w:gridCol w:w="874"/>
        <w:gridCol w:w="874"/>
        <w:gridCol w:w="737"/>
        <w:gridCol w:w="874"/>
        <w:gridCol w:w="874"/>
        <w:gridCol w:w="1077"/>
        <w:gridCol w:w="874"/>
        <w:gridCol w:w="874"/>
        <w:gridCol w:w="874"/>
        <w:gridCol w:w="878"/>
      </w:tblGrid>
      <w:tr w:rsidR="00A44123" w:rsidRPr="00A44123">
        <w:tc>
          <w:tcPr>
            <w:tcW w:w="187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48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5310" w:type="dxa"/>
            <w:gridSpan w:val="6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Изменения за период</w:t>
            </w:r>
          </w:p>
        </w:tc>
        <w:tc>
          <w:tcPr>
            <w:tcW w:w="1752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A44123" w:rsidRPr="00A44123">
        <w:tc>
          <w:tcPr>
            <w:tcW w:w="187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стоимость</w:t>
            </w:r>
          </w:p>
        </w:tc>
        <w:tc>
          <w:tcPr>
            <w:tcW w:w="87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накопленная корректировка</w:t>
            </w:r>
          </w:p>
        </w:tc>
        <w:tc>
          <w:tcPr>
            <w:tcW w:w="737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поступило</w:t>
            </w:r>
          </w:p>
        </w:tc>
        <w:tc>
          <w:tcPr>
            <w:tcW w:w="1748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списано</w:t>
            </w:r>
          </w:p>
        </w:tc>
        <w:tc>
          <w:tcPr>
            <w:tcW w:w="1077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проценты (включая доведение первоначальной стоимости </w:t>
            </w:r>
            <w:proofErr w:type="gramStart"/>
            <w:r w:rsidRPr="00A44123">
              <w:rPr>
                <w:rFonts w:ascii="Times New Roman" w:hAnsi="Times New Roman" w:cs="Times New Roman"/>
              </w:rPr>
              <w:t>до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номинальной)</w:t>
            </w:r>
          </w:p>
        </w:tc>
        <w:tc>
          <w:tcPr>
            <w:tcW w:w="87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текущей рыночной стоимости/резерва под обесценение</w:t>
            </w:r>
          </w:p>
        </w:tc>
        <w:tc>
          <w:tcPr>
            <w:tcW w:w="87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4123">
              <w:rPr>
                <w:rFonts w:ascii="Times New Roman" w:hAnsi="Times New Roman" w:cs="Times New Roman"/>
              </w:rPr>
              <w:t>переклассифицировано</w:t>
            </w:r>
            <w:proofErr w:type="spellEnd"/>
          </w:p>
        </w:tc>
        <w:tc>
          <w:tcPr>
            <w:tcW w:w="87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стоимость</w:t>
            </w:r>
          </w:p>
        </w:tc>
        <w:tc>
          <w:tcPr>
            <w:tcW w:w="878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накопленная корректировка</w:t>
            </w:r>
          </w:p>
        </w:tc>
      </w:tr>
      <w:tr w:rsidR="00A44123" w:rsidRPr="00A44123">
        <w:tc>
          <w:tcPr>
            <w:tcW w:w="187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первоначальная стоимость</w:t>
            </w:r>
          </w:p>
        </w:tc>
        <w:tc>
          <w:tcPr>
            <w:tcW w:w="87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накопленная корректировка</w:t>
            </w:r>
          </w:p>
        </w:tc>
        <w:tc>
          <w:tcPr>
            <w:tcW w:w="107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871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Долгосрочные финансовые вложения - всего</w:t>
            </w:r>
          </w:p>
        </w:tc>
        <w:tc>
          <w:tcPr>
            <w:tcW w:w="130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87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87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7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87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(вид, группа)</w:t>
            </w:r>
          </w:p>
        </w:tc>
        <w:tc>
          <w:tcPr>
            <w:tcW w:w="130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871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Краткосрочные финансовые вложения - всего</w:t>
            </w:r>
          </w:p>
        </w:tc>
        <w:tc>
          <w:tcPr>
            <w:tcW w:w="130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87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</w:t>
            </w:r>
            <w:r w:rsidRPr="00A44123">
              <w:rPr>
                <w:rFonts w:ascii="Times New Roman" w:hAnsi="Times New Roman" w:cs="Times New Roman"/>
              </w:rPr>
              <w:lastRenderedPageBreak/>
              <w:t xml:space="preserve">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87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7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87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(вид, группа)</w:t>
            </w:r>
          </w:p>
        </w:tc>
        <w:tc>
          <w:tcPr>
            <w:tcW w:w="130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871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0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87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14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5.2. Иное использование финансовых вложений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361"/>
        <w:gridCol w:w="1587"/>
        <w:gridCol w:w="1587"/>
      </w:tblGrid>
      <w:tr w:rsidR="00A44123" w:rsidRPr="00A44123">
        <w:tc>
          <w:tcPr>
            <w:tcW w:w="4535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6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_______ 20__ г. </w:t>
            </w:r>
            <w:hyperlink w:anchor="P3634">
              <w:r w:rsidRPr="00A44123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635">
              <w:r w:rsidRPr="00A44123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636">
              <w:r w:rsidRPr="00A44123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</w:tr>
      <w:tr w:rsidR="00A44123" w:rsidRPr="00A44123">
        <w:tc>
          <w:tcPr>
            <w:tcW w:w="453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Финансовые вложения, находящиеся в залоге, - всего</w:t>
            </w:r>
          </w:p>
        </w:tc>
        <w:tc>
          <w:tcPr>
            <w:tcW w:w="136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(вид, группа)</w:t>
            </w:r>
          </w:p>
        </w:tc>
        <w:tc>
          <w:tcPr>
            <w:tcW w:w="136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453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Финансовые вложения, переданные третьим лицам (кроме продажи), - всего</w:t>
            </w:r>
          </w:p>
        </w:tc>
        <w:tc>
          <w:tcPr>
            <w:tcW w:w="136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(вид, группа)</w:t>
            </w:r>
          </w:p>
        </w:tc>
        <w:tc>
          <w:tcPr>
            <w:tcW w:w="136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4535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Иное использование финансовых вложений</w:t>
            </w:r>
          </w:p>
        </w:tc>
        <w:tc>
          <w:tcPr>
            <w:tcW w:w="136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15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6. Запасы</w:t>
            </w:r>
          </w:p>
        </w:tc>
      </w:tr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6.1. Наличие и движение запасов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7"/>
        <w:gridCol w:w="130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33"/>
      </w:tblGrid>
      <w:tr w:rsidR="00A44123" w:rsidRPr="00A44123">
        <w:tc>
          <w:tcPr>
            <w:tcW w:w="2347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648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4944" w:type="dxa"/>
            <w:gridSpan w:val="6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Изменения за период</w:t>
            </w:r>
          </w:p>
        </w:tc>
        <w:tc>
          <w:tcPr>
            <w:tcW w:w="1657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A44123" w:rsidRPr="00A44123">
        <w:tc>
          <w:tcPr>
            <w:tcW w:w="234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фактическая себестоимость</w:t>
            </w:r>
          </w:p>
        </w:tc>
        <w:tc>
          <w:tcPr>
            <w:tcW w:w="82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резерв под обесценение</w:t>
            </w:r>
          </w:p>
        </w:tc>
        <w:tc>
          <w:tcPr>
            <w:tcW w:w="82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затраты</w:t>
            </w:r>
          </w:p>
        </w:tc>
        <w:tc>
          <w:tcPr>
            <w:tcW w:w="1648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списано</w:t>
            </w:r>
          </w:p>
        </w:tc>
        <w:tc>
          <w:tcPr>
            <w:tcW w:w="82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резерв под обесценение</w:t>
            </w:r>
          </w:p>
        </w:tc>
        <w:tc>
          <w:tcPr>
            <w:tcW w:w="1648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изменения видов запасов</w:t>
            </w:r>
          </w:p>
        </w:tc>
        <w:tc>
          <w:tcPr>
            <w:tcW w:w="82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фактическая себестоимость</w:t>
            </w:r>
          </w:p>
        </w:tc>
        <w:tc>
          <w:tcPr>
            <w:tcW w:w="833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резерв под обесценение</w:t>
            </w:r>
          </w:p>
        </w:tc>
      </w:tr>
      <w:tr w:rsidR="00A44123" w:rsidRPr="00A44123">
        <w:tc>
          <w:tcPr>
            <w:tcW w:w="234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фактическая себестоимость</w:t>
            </w:r>
          </w:p>
        </w:tc>
        <w:tc>
          <w:tcPr>
            <w:tcW w:w="82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резерв под обесценение</w:t>
            </w:r>
          </w:p>
        </w:tc>
        <w:tc>
          <w:tcPr>
            <w:tcW w:w="82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фактическая себестоимость</w:t>
            </w:r>
          </w:p>
        </w:tc>
        <w:tc>
          <w:tcPr>
            <w:tcW w:w="82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резерв под обесценение</w:t>
            </w:r>
          </w:p>
        </w:tc>
        <w:tc>
          <w:tcPr>
            <w:tcW w:w="82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347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Запасы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234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234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2347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(вид)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</w:tbl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6.2. Запасы, в отношении которых имеются ограничения имущественных прав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650"/>
        <w:gridCol w:w="1650"/>
        <w:gridCol w:w="1652"/>
      </w:tblGrid>
      <w:tr w:rsidR="00A44123" w:rsidRPr="00A44123">
        <w:tc>
          <w:tcPr>
            <w:tcW w:w="4082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5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_______ 20__ г. </w:t>
            </w:r>
            <w:hyperlink w:anchor="P3634">
              <w:r w:rsidRPr="00A44123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65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635">
              <w:r w:rsidRPr="00A44123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652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636">
              <w:r w:rsidRPr="00A44123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</w:tr>
      <w:tr w:rsidR="00A44123" w:rsidRPr="00A44123">
        <w:tc>
          <w:tcPr>
            <w:tcW w:w="408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Запасы, находящиеся в пути, - всего</w:t>
            </w:r>
          </w:p>
        </w:tc>
        <w:tc>
          <w:tcPr>
            <w:tcW w:w="16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08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65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08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(вид)</w:t>
            </w:r>
          </w:p>
        </w:tc>
        <w:tc>
          <w:tcPr>
            <w:tcW w:w="1650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408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Запасы, находящиеся в залоге, - всего</w:t>
            </w:r>
          </w:p>
        </w:tc>
        <w:tc>
          <w:tcPr>
            <w:tcW w:w="16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08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65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08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(вид)</w:t>
            </w:r>
          </w:p>
        </w:tc>
        <w:tc>
          <w:tcPr>
            <w:tcW w:w="1650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16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7. Дебиторская задолженность</w:t>
            </w:r>
          </w:p>
        </w:tc>
      </w:tr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7.1. Наличие и движение дебиторской задолженности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7"/>
        <w:gridCol w:w="1304"/>
        <w:gridCol w:w="824"/>
        <w:gridCol w:w="824"/>
        <w:gridCol w:w="907"/>
        <w:gridCol w:w="794"/>
        <w:gridCol w:w="794"/>
        <w:gridCol w:w="824"/>
        <w:gridCol w:w="824"/>
        <w:gridCol w:w="794"/>
        <w:gridCol w:w="824"/>
        <w:gridCol w:w="833"/>
      </w:tblGrid>
      <w:tr w:rsidR="00A44123" w:rsidRPr="00A44123">
        <w:tc>
          <w:tcPr>
            <w:tcW w:w="2347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648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4937" w:type="dxa"/>
            <w:gridSpan w:val="6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Изменения за период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(за минусом дебиторской задолженности, поступившей и погашенной (списанной) в одном отчетном периоде)</w:t>
            </w:r>
          </w:p>
        </w:tc>
        <w:tc>
          <w:tcPr>
            <w:tcW w:w="1657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A44123" w:rsidRPr="00A44123">
        <w:tc>
          <w:tcPr>
            <w:tcW w:w="234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 условиям договора</w:t>
            </w:r>
          </w:p>
        </w:tc>
        <w:tc>
          <w:tcPr>
            <w:tcW w:w="82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резерв по сомнительным долгам</w:t>
            </w:r>
          </w:p>
        </w:tc>
        <w:tc>
          <w:tcPr>
            <w:tcW w:w="1701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поступило</w:t>
            </w:r>
          </w:p>
        </w:tc>
        <w:tc>
          <w:tcPr>
            <w:tcW w:w="2442" w:type="dxa"/>
            <w:gridSpan w:val="3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списано</w:t>
            </w:r>
          </w:p>
        </w:tc>
        <w:tc>
          <w:tcPr>
            <w:tcW w:w="79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4123">
              <w:rPr>
                <w:rFonts w:ascii="Times New Roman" w:hAnsi="Times New Roman" w:cs="Times New Roman"/>
              </w:rPr>
              <w:t>переклассифицировано</w:t>
            </w:r>
            <w:proofErr w:type="spellEnd"/>
          </w:p>
        </w:tc>
        <w:tc>
          <w:tcPr>
            <w:tcW w:w="82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 условиям договора</w:t>
            </w:r>
          </w:p>
        </w:tc>
        <w:tc>
          <w:tcPr>
            <w:tcW w:w="833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резерв по сомнительным долгам</w:t>
            </w:r>
          </w:p>
        </w:tc>
      </w:tr>
      <w:tr w:rsidR="00A44123" w:rsidRPr="00A44123">
        <w:tc>
          <w:tcPr>
            <w:tcW w:w="234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результате фактов хозяйственной жизни (по условиям договора)</w:t>
            </w: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проценты, штрафы и иные начисления</w:t>
            </w:r>
          </w:p>
        </w:tc>
        <w:tc>
          <w:tcPr>
            <w:tcW w:w="79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погашено</w:t>
            </w:r>
          </w:p>
        </w:tc>
        <w:tc>
          <w:tcPr>
            <w:tcW w:w="82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расходы</w:t>
            </w:r>
          </w:p>
        </w:tc>
        <w:tc>
          <w:tcPr>
            <w:tcW w:w="82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восстановление резерва</w:t>
            </w:r>
          </w:p>
        </w:tc>
        <w:tc>
          <w:tcPr>
            <w:tcW w:w="79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347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Долгосрочная дебиторская задолженность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234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234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2347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(вид)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2347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Краткосрочная дебиторская задолженность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234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234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2347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(вид)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2347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234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</w:tbl>
    <w:p w:rsidR="00A44123" w:rsidRPr="00A44123" w:rsidRDefault="00A44123">
      <w:pPr>
        <w:pStyle w:val="ConsPlusNormal"/>
        <w:rPr>
          <w:rFonts w:ascii="Times New Roman" w:hAnsi="Times New Roman" w:cs="Times New Roman"/>
        </w:rPr>
        <w:sectPr w:rsidR="00A44123" w:rsidRPr="00A4412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17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7.2. Просроченная дебиторская задолженность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213"/>
        <w:gridCol w:w="1213"/>
        <w:gridCol w:w="1213"/>
        <w:gridCol w:w="1213"/>
        <w:gridCol w:w="1213"/>
        <w:gridCol w:w="1214"/>
      </w:tblGrid>
      <w:tr w:rsidR="00A44123" w:rsidRPr="00A44123">
        <w:tc>
          <w:tcPr>
            <w:tcW w:w="1757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426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_______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20__ г. </w:t>
            </w:r>
            <w:hyperlink w:anchor="P3634">
              <w:r w:rsidRPr="00A44123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2426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31 декабря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20__ г. </w:t>
            </w:r>
            <w:hyperlink w:anchor="P3635">
              <w:r w:rsidRPr="00A44123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2427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31 декабря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20__ г. </w:t>
            </w:r>
            <w:hyperlink w:anchor="P3636">
              <w:r w:rsidRPr="00A44123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</w:tr>
      <w:tr w:rsidR="00A44123" w:rsidRPr="00A44123">
        <w:tc>
          <w:tcPr>
            <w:tcW w:w="175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 условиям договора</w:t>
            </w:r>
          </w:p>
        </w:tc>
        <w:tc>
          <w:tcPr>
            <w:tcW w:w="1213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балансовая стоимость</w:t>
            </w:r>
          </w:p>
        </w:tc>
        <w:tc>
          <w:tcPr>
            <w:tcW w:w="1213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 условиям договора</w:t>
            </w:r>
          </w:p>
        </w:tc>
        <w:tc>
          <w:tcPr>
            <w:tcW w:w="1213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балансовая стоимость</w:t>
            </w:r>
          </w:p>
        </w:tc>
        <w:tc>
          <w:tcPr>
            <w:tcW w:w="1213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 условиям договора</w:t>
            </w:r>
          </w:p>
        </w:tc>
        <w:tc>
          <w:tcPr>
            <w:tcW w:w="121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балансовая стоимость</w:t>
            </w:r>
          </w:p>
        </w:tc>
      </w:tr>
      <w:tr w:rsidR="00A44123" w:rsidRPr="00A44123">
        <w:tc>
          <w:tcPr>
            <w:tcW w:w="175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13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75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13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757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(вид)</w:t>
            </w:r>
          </w:p>
        </w:tc>
        <w:tc>
          <w:tcPr>
            <w:tcW w:w="1213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8. Обязательства</w:t>
            </w:r>
          </w:p>
        </w:tc>
      </w:tr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8.1. Наличие и движение обязательств (за исключением оценочных обязательств)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301"/>
        <w:gridCol w:w="680"/>
        <w:gridCol w:w="1474"/>
        <w:gridCol w:w="907"/>
        <w:gridCol w:w="680"/>
        <w:gridCol w:w="737"/>
        <w:gridCol w:w="737"/>
        <w:gridCol w:w="794"/>
      </w:tblGrid>
      <w:tr w:rsidR="00A44123" w:rsidRPr="00A44123">
        <w:tc>
          <w:tcPr>
            <w:tcW w:w="1757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0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680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4535" w:type="dxa"/>
            <w:gridSpan w:val="5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Изменения за период (за минусом обязательств, поступивших и списанных в одном отчетном периоде)</w:t>
            </w:r>
          </w:p>
        </w:tc>
        <w:tc>
          <w:tcPr>
            <w:tcW w:w="79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A44123" w:rsidRPr="00A44123">
        <w:tc>
          <w:tcPr>
            <w:tcW w:w="175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поступило</w:t>
            </w:r>
          </w:p>
        </w:tc>
        <w:tc>
          <w:tcPr>
            <w:tcW w:w="1417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списано</w:t>
            </w:r>
          </w:p>
        </w:tc>
        <w:tc>
          <w:tcPr>
            <w:tcW w:w="737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4123">
              <w:rPr>
                <w:rFonts w:ascii="Times New Roman" w:hAnsi="Times New Roman" w:cs="Times New Roman"/>
              </w:rPr>
              <w:t>переклассифицировано</w:t>
            </w:r>
            <w:proofErr w:type="spellEnd"/>
          </w:p>
        </w:tc>
        <w:tc>
          <w:tcPr>
            <w:tcW w:w="79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75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результате фактов хозяйственной жизни (по условиям договора)</w:t>
            </w:r>
          </w:p>
        </w:tc>
        <w:tc>
          <w:tcPr>
            <w:tcW w:w="90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проценты, штрафы и иные начисления</w:t>
            </w:r>
          </w:p>
        </w:tc>
        <w:tc>
          <w:tcPr>
            <w:tcW w:w="68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погашено</w:t>
            </w:r>
          </w:p>
        </w:tc>
        <w:tc>
          <w:tcPr>
            <w:tcW w:w="73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доходы</w:t>
            </w:r>
          </w:p>
        </w:tc>
        <w:tc>
          <w:tcPr>
            <w:tcW w:w="73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757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Долгосрочные обязательства - всего</w:t>
            </w:r>
          </w:p>
        </w:tc>
        <w:tc>
          <w:tcPr>
            <w:tcW w:w="130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75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75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757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(вид)</w:t>
            </w:r>
          </w:p>
        </w:tc>
        <w:tc>
          <w:tcPr>
            <w:tcW w:w="130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757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Краткосрочные обязательства - всего</w:t>
            </w:r>
          </w:p>
        </w:tc>
        <w:tc>
          <w:tcPr>
            <w:tcW w:w="130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75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18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301"/>
        <w:gridCol w:w="680"/>
        <w:gridCol w:w="1474"/>
        <w:gridCol w:w="907"/>
        <w:gridCol w:w="680"/>
        <w:gridCol w:w="737"/>
        <w:gridCol w:w="737"/>
        <w:gridCol w:w="794"/>
      </w:tblGrid>
      <w:tr w:rsidR="00A44123" w:rsidRPr="00A44123">
        <w:tc>
          <w:tcPr>
            <w:tcW w:w="1757" w:type="dxa"/>
            <w:tcBorders>
              <w:bottom w:val="nil"/>
            </w:tcBorders>
            <w:vAlign w:val="center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757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(вид)</w:t>
            </w:r>
          </w:p>
        </w:tc>
        <w:tc>
          <w:tcPr>
            <w:tcW w:w="130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757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0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75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737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8.2. Просроченные обязательства (за исключением оценочных обязательств)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650"/>
        <w:gridCol w:w="1650"/>
        <w:gridCol w:w="1652"/>
      </w:tblGrid>
      <w:tr w:rsidR="00A44123" w:rsidRPr="00A44123">
        <w:tc>
          <w:tcPr>
            <w:tcW w:w="4082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5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_______ 20__ г. </w:t>
            </w:r>
            <w:hyperlink w:anchor="P3634">
              <w:r w:rsidRPr="00A44123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65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635">
              <w:r w:rsidRPr="00A44123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652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636">
              <w:r w:rsidRPr="00A44123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</w:tr>
      <w:tr w:rsidR="00A44123" w:rsidRPr="00A44123">
        <w:tc>
          <w:tcPr>
            <w:tcW w:w="408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08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65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08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(вид)</w:t>
            </w:r>
          </w:p>
        </w:tc>
        <w:tc>
          <w:tcPr>
            <w:tcW w:w="1650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8.3. Оценочные обязательства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304"/>
        <w:gridCol w:w="850"/>
        <w:gridCol w:w="1077"/>
        <w:gridCol w:w="1331"/>
        <w:gridCol w:w="1331"/>
        <w:gridCol w:w="1134"/>
      </w:tblGrid>
      <w:tr w:rsidR="00A44123" w:rsidRPr="00A44123">
        <w:tc>
          <w:tcPr>
            <w:tcW w:w="198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850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3739" w:type="dxa"/>
            <w:gridSpan w:val="3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Изменения за период</w:t>
            </w:r>
          </w:p>
        </w:tc>
        <w:tc>
          <w:tcPr>
            <w:tcW w:w="113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A44123" w:rsidRPr="00A44123">
        <w:tc>
          <w:tcPr>
            <w:tcW w:w="198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признано</w:t>
            </w:r>
          </w:p>
        </w:tc>
        <w:tc>
          <w:tcPr>
            <w:tcW w:w="2662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списано</w:t>
            </w:r>
          </w:p>
        </w:tc>
        <w:tc>
          <w:tcPr>
            <w:tcW w:w="113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98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погашено</w:t>
            </w:r>
          </w:p>
        </w:tc>
        <w:tc>
          <w:tcPr>
            <w:tcW w:w="133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как избыточная сумма</w:t>
            </w:r>
          </w:p>
        </w:tc>
        <w:tc>
          <w:tcPr>
            <w:tcW w:w="113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984" w:type="dxa"/>
            <w:vMerge w:val="restart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Оценочные обязательства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85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33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13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98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33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13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984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85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33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13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984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33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13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19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9. Обеспечения обязательств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650"/>
        <w:gridCol w:w="1650"/>
        <w:gridCol w:w="1652"/>
      </w:tblGrid>
      <w:tr w:rsidR="00A44123" w:rsidRPr="00A44123">
        <w:tc>
          <w:tcPr>
            <w:tcW w:w="4082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5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_______ 20__ г. </w:t>
            </w:r>
            <w:hyperlink w:anchor="P3634">
              <w:r w:rsidRPr="00A44123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65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635">
              <w:r w:rsidRPr="00A44123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652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636">
              <w:r w:rsidRPr="00A44123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</w:tr>
      <w:tr w:rsidR="00A44123" w:rsidRPr="00A44123">
        <w:tc>
          <w:tcPr>
            <w:tcW w:w="4082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lastRenderedPageBreak/>
              <w:t>Полученные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- всего</w:t>
            </w:r>
          </w:p>
        </w:tc>
        <w:tc>
          <w:tcPr>
            <w:tcW w:w="16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082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65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08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(вид)</w:t>
            </w:r>
          </w:p>
        </w:tc>
        <w:tc>
          <w:tcPr>
            <w:tcW w:w="1650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4082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Выданные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- всего</w:t>
            </w:r>
          </w:p>
        </w:tc>
        <w:tc>
          <w:tcPr>
            <w:tcW w:w="16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082" w:type="dxa"/>
            <w:tcBorders>
              <w:bottom w:val="nil"/>
            </w:tcBorders>
            <w:vAlign w:val="center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65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408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(вид)</w:t>
            </w:r>
          </w:p>
        </w:tc>
        <w:tc>
          <w:tcPr>
            <w:tcW w:w="1650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10. Расходы по обычным видам деятельности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699"/>
        <w:gridCol w:w="1700"/>
      </w:tblGrid>
      <w:tr w:rsidR="00A44123" w:rsidRPr="00A44123">
        <w:tc>
          <w:tcPr>
            <w:tcW w:w="5669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99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70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A44123" w:rsidRPr="00A44123">
        <w:tc>
          <w:tcPr>
            <w:tcW w:w="566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Материальные затраты</w:t>
            </w:r>
          </w:p>
        </w:tc>
        <w:tc>
          <w:tcPr>
            <w:tcW w:w="169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566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Затраты на оплату труда</w:t>
            </w:r>
          </w:p>
        </w:tc>
        <w:tc>
          <w:tcPr>
            <w:tcW w:w="169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566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Отчисления на социальные нужды</w:t>
            </w:r>
          </w:p>
        </w:tc>
        <w:tc>
          <w:tcPr>
            <w:tcW w:w="169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566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Амортизация</w:t>
            </w:r>
          </w:p>
        </w:tc>
        <w:tc>
          <w:tcPr>
            <w:tcW w:w="169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566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затраты</w:t>
            </w:r>
          </w:p>
        </w:tc>
        <w:tc>
          <w:tcPr>
            <w:tcW w:w="169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566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Итого по элементам</w:t>
            </w:r>
          </w:p>
        </w:tc>
        <w:tc>
          <w:tcPr>
            <w:tcW w:w="169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566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Изменение остатков (прирост</w:t>
            </w:r>
            <w:proofErr w:type="gramStart"/>
            <w:r w:rsidRPr="00A44123">
              <w:rPr>
                <w:rFonts w:ascii="Times New Roman" w:hAnsi="Times New Roman" w:cs="Times New Roman"/>
              </w:rPr>
              <w:t xml:space="preserve"> [-], </w:t>
            </w:r>
            <w:proofErr w:type="gramEnd"/>
            <w:r w:rsidRPr="00A44123">
              <w:rPr>
                <w:rFonts w:ascii="Times New Roman" w:hAnsi="Times New Roman" w:cs="Times New Roman"/>
              </w:rPr>
              <w:t>уменьшение [+]):</w:t>
            </w:r>
          </w:p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незавершенного производства, готовой продукции</w:t>
            </w:r>
          </w:p>
        </w:tc>
        <w:tc>
          <w:tcPr>
            <w:tcW w:w="169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566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Итого расходы по обычным видам деятельности</w:t>
            </w:r>
          </w:p>
        </w:tc>
        <w:tc>
          <w:tcPr>
            <w:tcW w:w="169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с. 20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11. Государственная помощь</w:t>
            </w:r>
          </w:p>
        </w:tc>
      </w:tr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11.1. Бюджетные средства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699"/>
        <w:gridCol w:w="1700"/>
      </w:tblGrid>
      <w:tr w:rsidR="00A44123" w:rsidRPr="00A44123">
        <w:tc>
          <w:tcPr>
            <w:tcW w:w="5669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99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700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A44123" w:rsidRPr="00A44123">
        <w:tc>
          <w:tcPr>
            <w:tcW w:w="5669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Получено бюджетных средств - всего</w:t>
            </w:r>
          </w:p>
        </w:tc>
        <w:tc>
          <w:tcPr>
            <w:tcW w:w="169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5669" w:type="dxa"/>
            <w:tcBorders>
              <w:bottom w:val="nil"/>
            </w:tcBorders>
            <w:vAlign w:val="center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699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5669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финансирование капитальных затрат</w:t>
            </w:r>
          </w:p>
        </w:tc>
        <w:tc>
          <w:tcPr>
            <w:tcW w:w="1699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5669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финансирование текущих расходов</w:t>
            </w:r>
          </w:p>
        </w:tc>
        <w:tc>
          <w:tcPr>
            <w:tcW w:w="1699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11.2. Бюджетные кредиты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304"/>
        <w:gridCol w:w="1191"/>
        <w:gridCol w:w="1191"/>
        <w:gridCol w:w="1363"/>
        <w:gridCol w:w="1134"/>
      </w:tblGrid>
      <w:tr w:rsidR="00A44123" w:rsidRPr="00A44123">
        <w:tc>
          <w:tcPr>
            <w:tcW w:w="2835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191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2554" w:type="dxa"/>
            <w:gridSpan w:val="2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Изменения за период</w:t>
            </w:r>
          </w:p>
        </w:tc>
        <w:tc>
          <w:tcPr>
            <w:tcW w:w="1134" w:type="dxa"/>
            <w:vMerge w:val="restart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A44123" w:rsidRPr="00A44123">
        <w:tc>
          <w:tcPr>
            <w:tcW w:w="2835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получено</w:t>
            </w:r>
          </w:p>
        </w:tc>
        <w:tc>
          <w:tcPr>
            <w:tcW w:w="1363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возвращено</w:t>
            </w:r>
          </w:p>
        </w:tc>
        <w:tc>
          <w:tcPr>
            <w:tcW w:w="1134" w:type="dxa"/>
            <w:vMerge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83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Бюджетные кредиты - всего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1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13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835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1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13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835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1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1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13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835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(назначение)</w:t>
            </w:r>
          </w:p>
        </w:tc>
        <w:tc>
          <w:tcPr>
            <w:tcW w:w="130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_____ 20__ г. </w:t>
            </w:r>
            <w:hyperlink w:anchor="P3632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1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13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12. Иная информация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(информация, предусмотренная </w:t>
            </w:r>
            <w:hyperlink w:anchor="P163">
              <w:r w:rsidRPr="00A44123">
                <w:rPr>
                  <w:rFonts w:ascii="Times New Roman" w:hAnsi="Times New Roman" w:cs="Times New Roman"/>
                  <w:color w:val="0000FF"/>
                </w:rPr>
                <w:t>подпунктами "в"</w:t>
              </w:r>
            </w:hyperlink>
            <w:r w:rsidRPr="00A44123">
              <w:rPr>
                <w:rFonts w:ascii="Times New Roman" w:hAnsi="Times New Roman" w:cs="Times New Roman"/>
              </w:rPr>
              <w:t xml:space="preserve"> - </w:t>
            </w:r>
            <w:hyperlink w:anchor="P172">
              <w:r w:rsidRPr="00A44123">
                <w:rPr>
                  <w:rFonts w:ascii="Times New Roman" w:hAnsi="Times New Roman" w:cs="Times New Roman"/>
                  <w:color w:val="0000FF"/>
                </w:rPr>
                <w:t>"и" пункта 46</w:t>
              </w:r>
            </w:hyperlink>
            <w:r w:rsidRPr="00A44123">
              <w:rPr>
                <w:rFonts w:ascii="Times New Roman" w:hAnsi="Times New Roman" w:cs="Times New Roman"/>
              </w:rPr>
              <w:t xml:space="preserve"> и </w:t>
            </w:r>
            <w:hyperlink w:anchor="P173">
              <w:r w:rsidRPr="00A44123">
                <w:rPr>
                  <w:rFonts w:ascii="Times New Roman" w:hAnsi="Times New Roman" w:cs="Times New Roman"/>
                  <w:color w:val="0000FF"/>
                </w:rPr>
                <w:t>пунктами 47</w:t>
              </w:r>
            </w:hyperlink>
            <w:r w:rsidRPr="00A44123">
              <w:rPr>
                <w:rFonts w:ascii="Times New Roman" w:hAnsi="Times New Roman" w:cs="Times New Roman"/>
              </w:rPr>
              <w:t xml:space="preserve">, </w:t>
            </w:r>
            <w:hyperlink w:anchor="P180">
              <w:r w:rsidRPr="00A44123">
                <w:rPr>
                  <w:rFonts w:ascii="Times New Roman" w:hAnsi="Times New Roman" w:cs="Times New Roman"/>
                  <w:color w:val="0000FF"/>
                </w:rPr>
                <w:t>48</w:t>
              </w:r>
            </w:hyperlink>
            <w:r w:rsidRPr="00A44123">
              <w:rPr>
                <w:rFonts w:ascii="Times New Roman" w:hAnsi="Times New Roman" w:cs="Times New Roman"/>
              </w:rPr>
              <w:t xml:space="preserve"> настоящего Стандарта в текстовой и (или) табличной форме)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340"/>
        <w:gridCol w:w="1531"/>
        <w:gridCol w:w="340"/>
        <w:gridCol w:w="3288"/>
      </w:tblGrid>
      <w:tr w:rsidR="00A44123" w:rsidRPr="00A44123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--------------------------------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6" w:name="P3630"/>
      <w:bookmarkEnd w:id="56"/>
      <w:r w:rsidRPr="00A44123">
        <w:rPr>
          <w:rFonts w:ascii="Times New Roman" w:hAnsi="Times New Roman" w:cs="Times New Roman"/>
        </w:rPr>
        <w:t>&lt;1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справочно рыночная стоимость (при наличии) нематериальных активов, по которым отсутствует активный рынок.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7" w:name="P3631"/>
      <w:bookmarkEnd w:id="57"/>
      <w:r w:rsidRPr="00A44123">
        <w:rPr>
          <w:rFonts w:ascii="Times New Roman" w:hAnsi="Times New Roman" w:cs="Times New Roman"/>
        </w:rPr>
        <w:t>&lt;2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отчетный период.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8" w:name="P3632"/>
      <w:bookmarkEnd w:id="58"/>
      <w:r w:rsidRPr="00A44123">
        <w:rPr>
          <w:rFonts w:ascii="Times New Roman" w:hAnsi="Times New Roman" w:cs="Times New Roman"/>
        </w:rPr>
        <w:t>&lt;3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период предыдущего года, аналогичный отчетному периоду.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9" w:name="P3633"/>
      <w:bookmarkEnd w:id="59"/>
      <w:r w:rsidRPr="00A44123">
        <w:rPr>
          <w:rFonts w:ascii="Times New Roman" w:hAnsi="Times New Roman" w:cs="Times New Roman"/>
        </w:rPr>
        <w:t>&lt;4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группа нематериальных активов, исключительные права на которые принадлежат организации.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0" w:name="P3634"/>
      <w:bookmarkEnd w:id="60"/>
      <w:r w:rsidRPr="00A44123">
        <w:rPr>
          <w:rFonts w:ascii="Times New Roman" w:hAnsi="Times New Roman" w:cs="Times New Roman"/>
        </w:rPr>
        <w:t>&lt;5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отчетная дата.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1" w:name="P3635"/>
      <w:bookmarkEnd w:id="61"/>
      <w:r w:rsidRPr="00A44123">
        <w:rPr>
          <w:rFonts w:ascii="Times New Roman" w:hAnsi="Times New Roman" w:cs="Times New Roman"/>
        </w:rPr>
        <w:t>&lt;6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предыдущий год.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2" w:name="P3636"/>
      <w:bookmarkEnd w:id="62"/>
      <w:r w:rsidRPr="00A44123">
        <w:rPr>
          <w:rFonts w:ascii="Times New Roman" w:hAnsi="Times New Roman" w:cs="Times New Roman"/>
        </w:rPr>
        <w:t>&lt;7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год, предшествующий предыдущему.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Приложение N 9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к Федеральному стандарту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бухгалтерского учета ФСБУ 4/2023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"Бухгалтерская (финансовая)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отчетность", </w:t>
      </w:r>
      <w:proofErr w:type="gramStart"/>
      <w:r w:rsidRPr="00A44123">
        <w:rPr>
          <w:rFonts w:ascii="Times New Roman" w:hAnsi="Times New Roman" w:cs="Times New Roman"/>
        </w:rPr>
        <w:t>утвержденному</w:t>
      </w:r>
      <w:proofErr w:type="gramEnd"/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приказом Министерства финансов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Российской Федерации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от 04.10.2023 N 157н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bookmarkStart w:id="63" w:name="P3651"/>
      <w:bookmarkEnd w:id="63"/>
      <w:r w:rsidRPr="00A44123">
        <w:rPr>
          <w:rFonts w:ascii="Times New Roman" w:hAnsi="Times New Roman" w:cs="Times New Roman"/>
        </w:rPr>
        <w:lastRenderedPageBreak/>
        <w:t>ОБРАЗЦЫ ФОРМ</w:t>
      </w:r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A44123">
        <w:rPr>
          <w:rFonts w:ascii="Times New Roman" w:hAnsi="Times New Roman" w:cs="Times New Roman"/>
        </w:rPr>
        <w:t>УПРОЩЕННЫХ</w:t>
      </w:r>
      <w:proofErr w:type="gramEnd"/>
      <w:r w:rsidRPr="00A44123">
        <w:rPr>
          <w:rFonts w:ascii="Times New Roman" w:hAnsi="Times New Roman" w:cs="Times New Roman"/>
        </w:rPr>
        <w:t xml:space="preserve"> БУХГАЛТЕРСКОГО БАЛАНСА, ОТЧЕТА О ФИНАНСОВЫХ</w:t>
      </w:r>
    </w:p>
    <w:p w:rsidR="00A44123" w:rsidRPr="00A44123" w:rsidRDefault="00A44123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A44123">
        <w:rPr>
          <w:rFonts w:ascii="Times New Roman" w:hAnsi="Times New Roman" w:cs="Times New Roman"/>
        </w:rPr>
        <w:t>РЕЗУЛЬТАТАХ</w:t>
      </w:r>
      <w:proofErr w:type="gramEnd"/>
      <w:r w:rsidRPr="00A44123">
        <w:rPr>
          <w:rFonts w:ascii="Times New Roman" w:hAnsi="Times New Roman" w:cs="Times New Roman"/>
        </w:rPr>
        <w:t>, ОТЧЕТА О ЦЕЛЕВОМ ИСПОЛЬЗОВАНИИ СРЕДСТВ</w:t>
      </w:r>
    </w:p>
    <w:p w:rsidR="00A44123" w:rsidRPr="00A44123" w:rsidRDefault="00A44123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Бухгалтерский баланс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 ________________ 20__ г.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636"/>
        <w:gridCol w:w="6690"/>
      </w:tblGrid>
      <w:tr w:rsidR="00A44123" w:rsidRPr="00A4412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Единица измерения: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тыс. руб.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4454"/>
        <w:gridCol w:w="1171"/>
        <w:gridCol w:w="1171"/>
        <w:gridCol w:w="1171"/>
      </w:tblGrid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Пояснения </w:t>
            </w:r>
            <w:hyperlink w:anchor="P3907">
              <w:r w:rsidRPr="00A4412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_______ 20__ г. </w:t>
            </w:r>
            <w:hyperlink w:anchor="P3908">
              <w:r w:rsidRPr="00A4412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909">
              <w:r w:rsidRPr="00A4412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 31 декабря 20__ г. </w:t>
            </w:r>
            <w:hyperlink w:anchor="P3910">
              <w:r w:rsidRPr="00A44123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АКТИВ</w:t>
            </w:r>
          </w:p>
        </w:tc>
        <w:tc>
          <w:tcPr>
            <w:tcW w:w="117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Материальные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внеоборотные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активы </w:t>
            </w:r>
            <w:hyperlink w:anchor="P3911">
              <w:r w:rsidRPr="00A44123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17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Нематериальные, финансовые и другие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внеоборотные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активы </w:t>
            </w:r>
            <w:hyperlink w:anchor="P3912">
              <w:r w:rsidRPr="00A44123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Запасы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Денежные средства и денежные эквиваленты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Финансовые и другие оборотные активы </w:t>
            </w:r>
            <w:hyperlink w:anchor="P3913">
              <w:r w:rsidRPr="00A44123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БАЛАНС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ПАССИВ</w:t>
            </w:r>
          </w:p>
        </w:tc>
        <w:tc>
          <w:tcPr>
            <w:tcW w:w="117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Капитал</w:t>
            </w:r>
          </w:p>
        </w:tc>
        <w:tc>
          <w:tcPr>
            <w:tcW w:w="117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Долгосрочные заемные средства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Другие долгосрочные обязательства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Краткосрочные заемные средства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Краткосрочная кредиторская задолженность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Другие краткосрочные обязательства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БАЛАНС</w:t>
            </w: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340"/>
        <w:gridCol w:w="1531"/>
        <w:gridCol w:w="340"/>
        <w:gridCol w:w="3288"/>
      </w:tblGrid>
      <w:tr w:rsidR="00A44123" w:rsidRPr="00A44123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Отчет о финансовых результатах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 ________________ 20__ г.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636"/>
        <w:gridCol w:w="6690"/>
      </w:tblGrid>
      <w:tr w:rsidR="00A44123" w:rsidRPr="00A4412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Единица измерения: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тыс. руб.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4592"/>
        <w:gridCol w:w="1711"/>
        <w:gridCol w:w="1712"/>
      </w:tblGrid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Пояснения </w:t>
            </w:r>
            <w:hyperlink w:anchor="P3907">
              <w:r w:rsidRPr="00A4412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4592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1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20__ г. </w:t>
            </w:r>
            <w:hyperlink w:anchor="P3914">
              <w:r w:rsidRPr="00A44123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1712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20__ г. </w:t>
            </w:r>
            <w:hyperlink w:anchor="P3915">
              <w:r w:rsidRPr="00A44123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Выручка</w:t>
            </w:r>
          </w:p>
        </w:tc>
        <w:tc>
          <w:tcPr>
            <w:tcW w:w="171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Расходы по обычным видам деятельности </w:t>
            </w:r>
            <w:hyperlink w:anchor="P3916">
              <w:r w:rsidRPr="00A44123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</w:p>
        </w:tc>
        <w:tc>
          <w:tcPr>
            <w:tcW w:w="171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712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Проценты к уплате</w:t>
            </w:r>
          </w:p>
        </w:tc>
        <w:tc>
          <w:tcPr>
            <w:tcW w:w="171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712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доходы</w:t>
            </w:r>
          </w:p>
        </w:tc>
        <w:tc>
          <w:tcPr>
            <w:tcW w:w="171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71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712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Налог на прибыль (доходы) организаций </w:t>
            </w:r>
            <w:hyperlink w:anchor="P3917">
              <w:r w:rsidRPr="00A44123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  <w:tc>
          <w:tcPr>
            <w:tcW w:w="171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:rsidR="00A44123" w:rsidRPr="00A44123" w:rsidRDefault="00A44123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171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340"/>
        <w:gridCol w:w="1531"/>
        <w:gridCol w:w="340"/>
        <w:gridCol w:w="3288"/>
      </w:tblGrid>
      <w:tr w:rsidR="00A44123" w:rsidRPr="00A44123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44123" w:rsidRPr="00A441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Отчет о целевом использовании средств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 ________________ 20__ г.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636"/>
        <w:gridCol w:w="6690"/>
      </w:tblGrid>
      <w:tr w:rsidR="00A44123" w:rsidRPr="00A4412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Единица измерения: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тыс. руб.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4592"/>
        <w:gridCol w:w="1711"/>
        <w:gridCol w:w="1712"/>
      </w:tblGrid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Пояснения </w:t>
            </w:r>
            <w:hyperlink w:anchor="P3907">
              <w:r w:rsidRPr="00A4412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4592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11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20__ г. </w:t>
            </w:r>
            <w:hyperlink w:anchor="P3914">
              <w:r w:rsidRPr="00A44123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1712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За 20__ г. </w:t>
            </w:r>
            <w:hyperlink w:anchor="P3915">
              <w:r w:rsidRPr="00A44123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Align w:val="bottom"/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Остаток средств на начало периода</w:t>
            </w:r>
          </w:p>
        </w:tc>
        <w:tc>
          <w:tcPr>
            <w:tcW w:w="171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Поступило средств</w:t>
            </w:r>
          </w:p>
        </w:tc>
        <w:tc>
          <w:tcPr>
            <w:tcW w:w="171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Взносы и иные целевые поступления</w:t>
            </w:r>
          </w:p>
        </w:tc>
        <w:tc>
          <w:tcPr>
            <w:tcW w:w="1711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Align w:val="bottom"/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Прибыль от приносящей доход деятельности</w:t>
            </w:r>
          </w:p>
        </w:tc>
        <w:tc>
          <w:tcPr>
            <w:tcW w:w="171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Align w:val="bottom"/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поступления</w:t>
            </w:r>
          </w:p>
        </w:tc>
        <w:tc>
          <w:tcPr>
            <w:tcW w:w="171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Align w:val="bottom"/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Поступило средств - всего</w:t>
            </w:r>
          </w:p>
        </w:tc>
        <w:tc>
          <w:tcPr>
            <w:tcW w:w="1711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bottom w:val="nil"/>
            </w:tcBorders>
            <w:vAlign w:val="center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Использовано (израсходовано) средств</w:t>
            </w:r>
          </w:p>
        </w:tc>
        <w:tc>
          <w:tcPr>
            <w:tcW w:w="1711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107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целевые мероприятия</w:t>
            </w:r>
          </w:p>
        </w:tc>
        <w:tc>
          <w:tcPr>
            <w:tcW w:w="1711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712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Align w:val="center"/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содержание организации</w:t>
            </w:r>
          </w:p>
        </w:tc>
        <w:tc>
          <w:tcPr>
            <w:tcW w:w="171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712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Align w:val="center"/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приобретение основных средств и иного имущества</w:t>
            </w:r>
          </w:p>
        </w:tc>
        <w:tc>
          <w:tcPr>
            <w:tcW w:w="171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712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Align w:val="center"/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171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712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Align w:val="center"/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Использовано (израсходовано) средств - всего</w:t>
            </w:r>
          </w:p>
        </w:tc>
        <w:tc>
          <w:tcPr>
            <w:tcW w:w="1711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712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 )</w:t>
            </w:r>
          </w:p>
        </w:tc>
      </w:tr>
      <w:tr w:rsidR="00A44123" w:rsidRPr="00A44123">
        <w:tc>
          <w:tcPr>
            <w:tcW w:w="107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Align w:val="center"/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Остаток средств на конец периода</w:t>
            </w:r>
          </w:p>
        </w:tc>
        <w:tc>
          <w:tcPr>
            <w:tcW w:w="1711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340"/>
        <w:gridCol w:w="1531"/>
        <w:gridCol w:w="340"/>
        <w:gridCol w:w="3288"/>
      </w:tblGrid>
      <w:tr w:rsidR="00A44123" w:rsidRPr="00A44123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A44123" w:rsidRPr="00A44123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--------------------------------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4" w:name="P3907"/>
      <w:bookmarkEnd w:id="64"/>
      <w:r w:rsidRPr="00A44123">
        <w:rPr>
          <w:rFonts w:ascii="Times New Roman" w:hAnsi="Times New Roman" w:cs="Times New Roman"/>
        </w:rPr>
        <w:t>&lt;1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номер соответствующего пояснения.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5" w:name="P3908"/>
      <w:bookmarkEnd w:id="65"/>
      <w:r w:rsidRPr="00A44123">
        <w:rPr>
          <w:rFonts w:ascii="Times New Roman" w:hAnsi="Times New Roman" w:cs="Times New Roman"/>
        </w:rPr>
        <w:t>&lt;2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отчетная дата.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6" w:name="P3909"/>
      <w:bookmarkEnd w:id="66"/>
      <w:r w:rsidRPr="00A44123">
        <w:rPr>
          <w:rFonts w:ascii="Times New Roman" w:hAnsi="Times New Roman" w:cs="Times New Roman"/>
        </w:rPr>
        <w:t>&lt;3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предыдущий год.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7" w:name="P3910"/>
      <w:bookmarkEnd w:id="67"/>
      <w:r w:rsidRPr="00A44123">
        <w:rPr>
          <w:rFonts w:ascii="Times New Roman" w:hAnsi="Times New Roman" w:cs="Times New Roman"/>
        </w:rPr>
        <w:t>&lt;4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год, предшествующий предыдущему.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8" w:name="P3911"/>
      <w:bookmarkEnd w:id="68"/>
      <w:r w:rsidRPr="00A44123">
        <w:rPr>
          <w:rFonts w:ascii="Times New Roman" w:hAnsi="Times New Roman" w:cs="Times New Roman"/>
        </w:rPr>
        <w:t>&lt;5</w:t>
      </w:r>
      <w:proofErr w:type="gramStart"/>
      <w:r w:rsidRPr="00A44123">
        <w:rPr>
          <w:rFonts w:ascii="Times New Roman" w:hAnsi="Times New Roman" w:cs="Times New Roman"/>
        </w:rPr>
        <w:t>&gt; В</w:t>
      </w:r>
      <w:proofErr w:type="gramEnd"/>
      <w:r w:rsidRPr="00A44123">
        <w:rPr>
          <w:rFonts w:ascii="Times New Roman" w:hAnsi="Times New Roman" w:cs="Times New Roman"/>
        </w:rPr>
        <w:t xml:space="preserve"> том числе основные средства, капитальные вложения в основные средства.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9" w:name="P3912"/>
      <w:bookmarkEnd w:id="69"/>
      <w:r w:rsidRPr="00A44123">
        <w:rPr>
          <w:rFonts w:ascii="Times New Roman" w:hAnsi="Times New Roman" w:cs="Times New Roman"/>
        </w:rPr>
        <w:t>&lt;6</w:t>
      </w:r>
      <w:proofErr w:type="gramStart"/>
      <w:r w:rsidRPr="00A44123">
        <w:rPr>
          <w:rFonts w:ascii="Times New Roman" w:hAnsi="Times New Roman" w:cs="Times New Roman"/>
        </w:rPr>
        <w:t>&gt; В</w:t>
      </w:r>
      <w:proofErr w:type="gramEnd"/>
      <w:r w:rsidRPr="00A44123">
        <w:rPr>
          <w:rFonts w:ascii="Times New Roman" w:hAnsi="Times New Roman" w:cs="Times New Roman"/>
        </w:rPr>
        <w:t xml:space="preserve"> том числе капитальные вложения в нематериальные активы.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0" w:name="P3913"/>
      <w:bookmarkEnd w:id="70"/>
      <w:r w:rsidRPr="00A44123">
        <w:rPr>
          <w:rFonts w:ascii="Times New Roman" w:hAnsi="Times New Roman" w:cs="Times New Roman"/>
        </w:rPr>
        <w:t>&lt;7</w:t>
      </w:r>
      <w:proofErr w:type="gramStart"/>
      <w:r w:rsidRPr="00A44123">
        <w:rPr>
          <w:rFonts w:ascii="Times New Roman" w:hAnsi="Times New Roman" w:cs="Times New Roman"/>
        </w:rPr>
        <w:t>&gt; В</w:t>
      </w:r>
      <w:proofErr w:type="gramEnd"/>
      <w:r w:rsidRPr="00A44123">
        <w:rPr>
          <w:rFonts w:ascii="Times New Roman" w:hAnsi="Times New Roman" w:cs="Times New Roman"/>
        </w:rPr>
        <w:t xml:space="preserve"> том числе дебиторская задолженность.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1" w:name="P3914"/>
      <w:bookmarkEnd w:id="71"/>
      <w:r w:rsidRPr="00A44123">
        <w:rPr>
          <w:rFonts w:ascii="Times New Roman" w:hAnsi="Times New Roman" w:cs="Times New Roman"/>
        </w:rPr>
        <w:t>&lt;8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отчетный период.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2" w:name="P3915"/>
      <w:bookmarkEnd w:id="72"/>
      <w:r w:rsidRPr="00A44123">
        <w:rPr>
          <w:rFonts w:ascii="Times New Roman" w:hAnsi="Times New Roman" w:cs="Times New Roman"/>
        </w:rPr>
        <w:t>&lt;9</w:t>
      </w:r>
      <w:proofErr w:type="gramStart"/>
      <w:r w:rsidRPr="00A44123">
        <w:rPr>
          <w:rFonts w:ascii="Times New Roman" w:hAnsi="Times New Roman" w:cs="Times New Roman"/>
        </w:rPr>
        <w:t>&gt; У</w:t>
      </w:r>
      <w:proofErr w:type="gramEnd"/>
      <w:r w:rsidRPr="00A44123">
        <w:rPr>
          <w:rFonts w:ascii="Times New Roman" w:hAnsi="Times New Roman" w:cs="Times New Roman"/>
        </w:rPr>
        <w:t>казывается период предыдущего года, аналогичный отчетному периоду.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3" w:name="P3916"/>
      <w:bookmarkEnd w:id="73"/>
      <w:r w:rsidRPr="00A44123">
        <w:rPr>
          <w:rFonts w:ascii="Times New Roman" w:hAnsi="Times New Roman" w:cs="Times New Roman"/>
        </w:rPr>
        <w:t>&lt;10</w:t>
      </w:r>
      <w:proofErr w:type="gramStart"/>
      <w:r w:rsidRPr="00A44123">
        <w:rPr>
          <w:rFonts w:ascii="Times New Roman" w:hAnsi="Times New Roman" w:cs="Times New Roman"/>
        </w:rPr>
        <w:t>&gt; В</w:t>
      </w:r>
      <w:proofErr w:type="gramEnd"/>
      <w:r w:rsidRPr="00A44123">
        <w:rPr>
          <w:rFonts w:ascii="Times New Roman" w:hAnsi="Times New Roman" w:cs="Times New Roman"/>
        </w:rPr>
        <w:t xml:space="preserve"> том числе себестоимость продаж, коммерческие и управленческие расходы.</w:t>
      </w:r>
    </w:p>
    <w:p w:rsidR="00A44123" w:rsidRPr="00A44123" w:rsidRDefault="00A44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4" w:name="P3917"/>
      <w:bookmarkEnd w:id="74"/>
      <w:r w:rsidRPr="00A44123">
        <w:rPr>
          <w:rFonts w:ascii="Times New Roman" w:hAnsi="Times New Roman" w:cs="Times New Roman"/>
        </w:rPr>
        <w:t>&lt;11</w:t>
      </w:r>
      <w:proofErr w:type="gramStart"/>
      <w:r w:rsidRPr="00A44123">
        <w:rPr>
          <w:rFonts w:ascii="Times New Roman" w:hAnsi="Times New Roman" w:cs="Times New Roman"/>
        </w:rPr>
        <w:t>&gt; В</w:t>
      </w:r>
      <w:proofErr w:type="gramEnd"/>
      <w:r w:rsidRPr="00A44123">
        <w:rPr>
          <w:rFonts w:ascii="Times New Roman" w:hAnsi="Times New Roman" w:cs="Times New Roman"/>
        </w:rPr>
        <w:t xml:space="preserve"> том числе текущий налог на прибыль организаций, отложенный налог на прибыль организаций.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Приложение N 10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к Федеральному стандарту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бухгалтерского учета ФСБУ 4/2023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"Бухгалтерская (финансовая)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lastRenderedPageBreak/>
        <w:t xml:space="preserve">отчетность", </w:t>
      </w:r>
      <w:proofErr w:type="gramStart"/>
      <w:r w:rsidRPr="00A44123">
        <w:rPr>
          <w:rFonts w:ascii="Times New Roman" w:hAnsi="Times New Roman" w:cs="Times New Roman"/>
        </w:rPr>
        <w:t>утвержденному</w:t>
      </w:r>
      <w:proofErr w:type="gramEnd"/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приказом Министерства финансов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Российской Федерации</w:t>
      </w:r>
    </w:p>
    <w:p w:rsidR="00A44123" w:rsidRPr="00A44123" w:rsidRDefault="00A44123">
      <w:pPr>
        <w:pStyle w:val="ConsPlusNormal"/>
        <w:jc w:val="right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от 04.10.2023 N 157н</w:t>
      </w: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bookmarkStart w:id="75" w:name="P3932"/>
      <w:bookmarkEnd w:id="75"/>
      <w:r w:rsidRPr="00A44123">
        <w:rPr>
          <w:rFonts w:ascii="Times New Roman" w:hAnsi="Times New Roman" w:cs="Times New Roman"/>
        </w:rPr>
        <w:t>КОДЫ</w:t>
      </w: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ПОКАЗАТЕЛЕЙ БУХГАЛТЕРСКОЙ (ФИНАНСОВОЙ) ОТЧЕТНОСТИ,</w:t>
      </w: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 xml:space="preserve">ПРЕДСТАВЛЯЕМОЙ В НАЛОГОВЫЙ ОРГАН, В ТОМ </w:t>
      </w:r>
      <w:proofErr w:type="gramStart"/>
      <w:r w:rsidRPr="00A44123">
        <w:rPr>
          <w:rFonts w:ascii="Times New Roman" w:hAnsi="Times New Roman" w:cs="Times New Roman"/>
        </w:rPr>
        <w:t>ЧИСЛЕ</w:t>
      </w:r>
      <w:proofErr w:type="gramEnd"/>
      <w:r w:rsidRPr="00A44123">
        <w:rPr>
          <w:rFonts w:ascii="Times New Roman" w:hAnsi="Times New Roman" w:cs="Times New Roman"/>
        </w:rPr>
        <w:t xml:space="preserve"> В ЦЕЛЯХ</w:t>
      </w: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ФОРМИРОВАНИЯ ГОСУДАРСТВЕННОГО ИНФОРМАЦИОННОГО РЕСУРСА</w:t>
      </w: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БУХГАЛТЕРСКОЙ (ФИНАНСОВОЙ) ОТЧЕТНОСТИ, В ОРГАН</w:t>
      </w: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ГОСУДАРСТВЕННОЙ СТАТИСТИКИ, ДРУГИЕ ОРГАНЫ</w:t>
      </w:r>
    </w:p>
    <w:p w:rsidR="00A44123" w:rsidRPr="00A44123" w:rsidRDefault="00A44123">
      <w:pPr>
        <w:pStyle w:val="ConsPlusTitle"/>
        <w:jc w:val="center"/>
        <w:rPr>
          <w:rFonts w:ascii="Times New Roman" w:hAnsi="Times New Roman" w:cs="Times New Roman"/>
        </w:rPr>
      </w:pPr>
      <w:r w:rsidRPr="00A44123">
        <w:rPr>
          <w:rFonts w:ascii="Times New Roman" w:hAnsi="Times New Roman" w:cs="Times New Roman"/>
        </w:rPr>
        <w:t>ИСПОЛНИТЕЛЬНОЙ ВЛАСТИ</w:t>
      </w:r>
    </w:p>
    <w:p w:rsidR="00A44123" w:rsidRPr="00A44123" w:rsidRDefault="00A44123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A44123" w:rsidRPr="00A441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48">
              <w:r w:rsidRPr="00A44123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A44123">
              <w:rPr>
                <w:rFonts w:ascii="Times New Roman" w:hAnsi="Times New Roman" w:cs="Times New Roman"/>
                <w:color w:val="392C69"/>
              </w:rPr>
              <w:t xml:space="preserve"> Минфина России от 07.11.2025 N 159н)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7"/>
        <w:gridCol w:w="1776"/>
      </w:tblGrid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76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Код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БУХГАЛТЕРСКИЙ БАЛАНС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1000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Итого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1100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44123">
              <w:rPr>
                <w:rFonts w:ascii="Times New Roman" w:hAnsi="Times New Roman" w:cs="Times New Roman"/>
              </w:rPr>
              <w:t>Гудвил</w:t>
            </w:r>
            <w:proofErr w:type="spellEnd"/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1105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Нематериальные активы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1110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Нематериальные поисковые активы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1130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Материальные поисковые активы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1140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Основные средства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1150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Инвестиционная недвижимость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1160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Финансовые вложения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1170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Отложенные налоговые активы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1180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Прочие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внеоборотные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активы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1190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Итого оборотных активов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1200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Запасы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1210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Долгосрочные активы к продаже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1215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Налог на добавленную стоимость по приобретенным ценностям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1220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Дебиторская задолженность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1230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Финансовые вложения (за исключением денежных эквивалентов)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1240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Денежные средства и денежные эквиваленты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1250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оборотные активы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1260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БАЛАНС (актив)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1600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725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Итого капитал</w:t>
            </w:r>
            <w:proofErr w:type="gramStart"/>
            <w:r w:rsidRPr="00A44123">
              <w:rPr>
                <w:rFonts w:ascii="Times New Roman" w:hAnsi="Times New Roman" w:cs="Times New Roman"/>
              </w:rPr>
              <w:t>/И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того целевое финансирование (в некоммерческой </w:t>
            </w:r>
            <w:r w:rsidRPr="00A44123">
              <w:rPr>
                <w:rFonts w:ascii="Times New Roman" w:hAnsi="Times New Roman" w:cs="Times New Roman"/>
              </w:rPr>
              <w:lastRenderedPageBreak/>
              <w:t>организации)</w:t>
            </w:r>
          </w:p>
        </w:tc>
        <w:tc>
          <w:tcPr>
            <w:tcW w:w="1776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1300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9033" w:type="dxa"/>
            <w:gridSpan w:val="2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 xml:space="preserve">(в ред. </w:t>
            </w:r>
            <w:hyperlink r:id="rId49">
              <w:r w:rsidRPr="00A44123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A44123">
              <w:rPr>
                <w:rFonts w:ascii="Times New Roman" w:hAnsi="Times New Roman" w:cs="Times New Roman"/>
              </w:rPr>
              <w:t xml:space="preserve"> Минфина России от 07.11.2025 N 159н)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Уставный капитал/Паевой фонд (в некоммерческой организации)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1310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Собственные акции, принадлежащие обществу, задолженность акционеров по оплате акций/Целевой капитал (в некоммерческой организации)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1320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Целевые средства (в некоммерческой организации)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1330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A44123">
              <w:rPr>
                <w:rFonts w:ascii="Times New Roman" w:hAnsi="Times New Roman" w:cs="Times New Roman"/>
              </w:rPr>
              <w:t>Накопленная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дооценка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1340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Добавочный капитал (без </w:t>
            </w:r>
            <w:proofErr w:type="gramStart"/>
            <w:r w:rsidRPr="00A44123">
              <w:rPr>
                <w:rFonts w:ascii="Times New Roman" w:hAnsi="Times New Roman" w:cs="Times New Roman"/>
              </w:rPr>
              <w:t>накопленной</w:t>
            </w:r>
            <w:proofErr w:type="gramEnd"/>
            <w:r w:rsidRPr="00A44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дооценки</w:t>
            </w:r>
            <w:proofErr w:type="spellEnd"/>
            <w:r w:rsidRPr="00A441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1350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Резервный капитал/Фонд недвижимого и особо ценного движимого имущества (в некоммерческой организации)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1360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Нераспределенная прибыль (непокрытый убыток)/Резервный и иные целевые фонды (в некоммерческой организации)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1370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Итого долгосрочных обязательств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1400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Долгосрочные заемные средства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1410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Отложенные налоговые обязательства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1420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Долгосрочные оценочные обязательства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1430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долгосрочные обязательства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1450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Итого краткосрочных обязательств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1500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Краткосрочные заемные средства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1510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Краткосрочная кредиторская задолженность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1520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Доходы будущих периодов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1530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Краткосрочные оценочные обязательства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1540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краткосрочные обязательства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1550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БАЛАНС (пассив)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1700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ОТЧЕТ О ФИНАНСОВЫХ РЕЗУЛЬТАТАХ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2000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Выручка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2110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Себестоимость продаж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2120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Валовая прибыль (убыток)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2100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Коммерческие расходы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2210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Управленческие расходы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2220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Прибыль (убыток) от продаж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2200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Доходы от участия в других организациях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2310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Проценты к получению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2320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Проценты к уплате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2330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доходы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2340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2350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Прибыль (убыток) от продолжающейся деятельности до налогообложения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2300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Налог на прибыль организаций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2410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725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76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725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текущий налог на прибыль организаций</w:t>
            </w:r>
          </w:p>
        </w:tc>
        <w:tc>
          <w:tcPr>
            <w:tcW w:w="1776" w:type="dxa"/>
            <w:tcBorders>
              <w:top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2411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отложенный налог на прибыль организаций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2412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Прибыль (убыток) от прекращаемой деятельности (за вычетом относящегося к ней налога на прибыль организаций)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2420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2460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2400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Результат от переоценки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активов, не включаемый в чистую прибыль (убыток)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2510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2520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725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Налог на прибыль организаций, относящийся к результатам переоценки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 и прочих операций, не включаемых в чистую прибыль (убыток)</w:t>
            </w:r>
          </w:p>
        </w:tc>
        <w:tc>
          <w:tcPr>
            <w:tcW w:w="1776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2530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9033" w:type="dxa"/>
            <w:gridSpan w:val="2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(в ред. </w:t>
            </w:r>
            <w:hyperlink r:id="rId50">
              <w:r w:rsidRPr="00A44123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A44123">
              <w:rPr>
                <w:rFonts w:ascii="Times New Roman" w:hAnsi="Times New Roman" w:cs="Times New Roman"/>
              </w:rPr>
              <w:t xml:space="preserve"> Минфина России от 07.11.2025 N 159н)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Совокупный финансовый результат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2500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Базовая прибыль (убыток) на акцию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2900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Разводненная прибыль (убыток) на акцию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2910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ОТЧЕТ О ЦЕЛЕВОМ ИСПОЛЬЗОВАНИИ СРЕДСТВ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6000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Остаток средств на начало периода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6100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Поступило средств - всего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6200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Вступительные взносы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6210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Членские взносы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6215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Целевые взносы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6220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Добровольные имущественные взносы и пожертвования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6230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Прибыль от приносящей доход деятельности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6240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6250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Использовано (израсходовано) средств - всего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6300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Расходы на целевые мероприятия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6310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725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76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725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социальная и благотворительная помощь</w:t>
            </w:r>
          </w:p>
        </w:tc>
        <w:tc>
          <w:tcPr>
            <w:tcW w:w="1776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6311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проведение конференций, совещаний, семинаров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6312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6313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Расходы на содержание аппарата управления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6320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725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76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7257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расходы, связанные с оплатой труда (включая начисления)</w:t>
            </w:r>
          </w:p>
        </w:tc>
        <w:tc>
          <w:tcPr>
            <w:tcW w:w="1776" w:type="dxa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6321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выплаты, не связанные с оплатой труда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6322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расходы на служебные командировки и деловые поездки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6323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содержание помещений, зданий, автомобильного транспорта и иного имущества (кроме ремонта)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6324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ремонт основных средств и иного имущества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6325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6326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Приобретение основных средств, инвентаря и иного имущества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6330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6350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Остаток средств на конец периода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6400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ОТЧЕТ ОБ ИЗМЕНЕНИЯХ КАПИТАЛА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3000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Величина капитала на 31 декабря года, предшествующего предыдущему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3100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Корректировка в связи с изменением учетной политики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3110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Корректировка в связи с исправлением ошибок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3120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725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Величина капитала на 31 декабря года, предшествующего предыдущему, после корректировки</w:t>
            </w:r>
          </w:p>
        </w:tc>
        <w:tc>
          <w:tcPr>
            <w:tcW w:w="1776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3101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9033" w:type="dxa"/>
            <w:gridSpan w:val="2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(в ред. </w:t>
            </w:r>
            <w:hyperlink r:id="rId51">
              <w:r w:rsidRPr="00A44123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A44123">
              <w:rPr>
                <w:rFonts w:ascii="Times New Roman" w:hAnsi="Times New Roman" w:cs="Times New Roman"/>
              </w:rPr>
              <w:t xml:space="preserve"> Минфина России от 07.11.2025 N 159н)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3211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Переоценка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3212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Дивиденды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3227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Иные изменения за счет операций с собственниками (за исключением дивидендов) - всего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3230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(по видам)</w:t>
            </w:r>
          </w:p>
        </w:tc>
        <w:tc>
          <w:tcPr>
            <w:tcW w:w="1776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3231,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3232...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Реорганизация юридического лица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3216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Иные изменения - всего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3240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(по видам)</w:t>
            </w:r>
          </w:p>
        </w:tc>
        <w:tc>
          <w:tcPr>
            <w:tcW w:w="1776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3241,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3242...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Величина капитала на дату окончания периода предыдущего года, аналогичного отчетному периоду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3250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Величина капитала на 31 декабря предыдущего года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3200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Корректировка в связи с изменением учетной политики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3210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Корректировка в связи с исправлением ошибок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3220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725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Величина капитала на 31 декабря предыдущего года после корректировки</w:t>
            </w:r>
          </w:p>
        </w:tc>
        <w:tc>
          <w:tcPr>
            <w:tcW w:w="1776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3201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9033" w:type="dxa"/>
            <w:gridSpan w:val="2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(в ред. </w:t>
            </w:r>
            <w:hyperlink r:id="rId52">
              <w:r w:rsidRPr="00A44123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A44123">
              <w:rPr>
                <w:rFonts w:ascii="Times New Roman" w:hAnsi="Times New Roman" w:cs="Times New Roman"/>
              </w:rPr>
              <w:t xml:space="preserve"> Минфина России от 07.11.2025 N 159н)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3311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Переоценка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3312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Дивиденды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3327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Иные изменения за счет операций с собственниками (за исключением дивидендов) - всего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3330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(по видам)</w:t>
            </w:r>
          </w:p>
        </w:tc>
        <w:tc>
          <w:tcPr>
            <w:tcW w:w="1776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3331,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3332...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Реорганизация юридического лица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3316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Иные изменения - всего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3340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том числе:</w:t>
            </w:r>
          </w:p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(по видам)</w:t>
            </w:r>
          </w:p>
        </w:tc>
        <w:tc>
          <w:tcPr>
            <w:tcW w:w="1776" w:type="dxa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3341,</w:t>
            </w:r>
          </w:p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3342...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Величина капитала на отчетную дату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3300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ОТЧЕТ О ДВИЖЕНИИ ДЕНЕЖНЫХ СРЕДСТВ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4000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Поступления - всего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4110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725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 продажи продукции, товаров, выполнения работ, оказания услуг</w:t>
            </w:r>
          </w:p>
        </w:tc>
        <w:tc>
          <w:tcPr>
            <w:tcW w:w="1776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4111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9033" w:type="dxa"/>
            <w:gridSpan w:val="2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(в ред. </w:t>
            </w:r>
            <w:hyperlink r:id="rId53">
              <w:r w:rsidRPr="00A44123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A44123">
              <w:rPr>
                <w:rFonts w:ascii="Times New Roman" w:hAnsi="Times New Roman" w:cs="Times New Roman"/>
              </w:rPr>
              <w:t xml:space="preserve"> Минфина России от 07.11.2025 N 159н)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725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Арендных платежей, роялти, комиссионных и иных аналогичных платежей</w:t>
            </w:r>
          </w:p>
        </w:tc>
        <w:tc>
          <w:tcPr>
            <w:tcW w:w="1776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4112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9033" w:type="dxa"/>
            <w:gridSpan w:val="2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(в ред. </w:t>
            </w:r>
            <w:hyperlink r:id="rId54">
              <w:r w:rsidRPr="00A44123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A44123">
              <w:rPr>
                <w:rFonts w:ascii="Times New Roman" w:hAnsi="Times New Roman" w:cs="Times New Roman"/>
              </w:rPr>
              <w:t xml:space="preserve"> Минфина России от 07.11.2025 N 159н)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 перепродажи финансовых вложений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4113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Процентов по дебиторской задолженности покупателей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4114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поступления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4119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Платежи - всего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4120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725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Поставщикам (подрядчикам) за сырье, материалы, выполненные работы, оказанные услуги</w:t>
            </w:r>
          </w:p>
        </w:tc>
        <w:tc>
          <w:tcPr>
            <w:tcW w:w="1776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4121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9033" w:type="dxa"/>
            <w:gridSpan w:val="2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(в ред. </w:t>
            </w:r>
            <w:hyperlink r:id="rId55">
              <w:r w:rsidRPr="00A44123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A44123">
              <w:rPr>
                <w:rFonts w:ascii="Times New Roman" w:hAnsi="Times New Roman" w:cs="Times New Roman"/>
              </w:rPr>
              <w:t xml:space="preserve"> Минфина России от 07.11.2025 N 159н)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В связи с оплатой труда работников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4122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Процентов по долговым обязательствам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4123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Налога на прибыль организаций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4124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платежи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4129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Сальдо денежных потоков от текущих операций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4100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Поступления - всего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4210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От продажи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 (кроме финансовых вложений)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4211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 продажи акций других организаций (долей участия)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4212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 возврата предоставленных займов, от продажи долговых ценных бумаг (прав требования денежных сре</w:t>
            </w:r>
            <w:proofErr w:type="gramStart"/>
            <w:r w:rsidRPr="00A44123">
              <w:rPr>
                <w:rFonts w:ascii="Times New Roman" w:hAnsi="Times New Roman" w:cs="Times New Roman"/>
              </w:rPr>
              <w:t>дств к др</w:t>
            </w:r>
            <w:proofErr w:type="gramEnd"/>
            <w:r w:rsidRPr="00A44123">
              <w:rPr>
                <w:rFonts w:ascii="Times New Roman" w:hAnsi="Times New Roman" w:cs="Times New Roman"/>
              </w:rPr>
              <w:t>угим лицам)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4213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Дивидендов, процентов по долговым финансовым вложениям и аналогичных поступлений от долевого участия в других организациях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4214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поступления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4219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Платежи - всего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4220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В связи с приобретением, созданием, модернизацией, реконструкцией и подготовкой к использованию </w:t>
            </w:r>
            <w:proofErr w:type="spellStart"/>
            <w:r w:rsidRPr="00A44123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A44123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4221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связи с приобретением акций других организаций (долей участия)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4222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 связи с приобретением долговых ценных бумаг (прав требования денежных сре</w:t>
            </w:r>
            <w:proofErr w:type="gramStart"/>
            <w:r w:rsidRPr="00A44123">
              <w:rPr>
                <w:rFonts w:ascii="Times New Roman" w:hAnsi="Times New Roman" w:cs="Times New Roman"/>
              </w:rPr>
              <w:t>дств к др</w:t>
            </w:r>
            <w:proofErr w:type="gramEnd"/>
            <w:r w:rsidRPr="00A44123">
              <w:rPr>
                <w:rFonts w:ascii="Times New Roman" w:hAnsi="Times New Roman" w:cs="Times New Roman"/>
              </w:rPr>
              <w:t>угим лицам), предоставление займов другим лицам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4223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Процентов по долговым обязательствам, включаемым в стоимость инвестиционного актива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4224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платежи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4229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Сальдо денежных потоков от инвестиционных операций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4200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Поступления - всего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4310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Получение кредитов и займов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4311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Денежных вкладов собственников (участников)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4312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 выпуска акций, увеличения долей участия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4313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От выпуска облигаций, векселей и других долговых ценных бумаг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4314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поступления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4319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Платежи - всего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4320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Собственникам (участникам) в связи с выкупом у них акций (долей участия) организации или их выходом из состава участников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4321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На уплату дивидендов и иных платежей по распределению прибыли в пользу собственников (участников)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4322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lastRenderedPageBreak/>
              <w:t>В связи с погашением (выкупом) векселей и других долговых ценных бумаг, возврат кредитов и займов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4323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Прочие платежи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4329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Сальдо денежных потоков от финансовых операций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4300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Сальдо денежных потоков за период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4400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Остаток денежных средств и денежных эквивалентов на начало периода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4450</w:t>
            </w:r>
          </w:p>
        </w:tc>
      </w:tr>
      <w:tr w:rsidR="00A44123" w:rsidRPr="00A44123">
        <w:tc>
          <w:tcPr>
            <w:tcW w:w="7257" w:type="dxa"/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Остаток денежных средств и денежных эквивалентов на конец периода</w:t>
            </w:r>
          </w:p>
        </w:tc>
        <w:tc>
          <w:tcPr>
            <w:tcW w:w="1776" w:type="dxa"/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4500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7257" w:type="dxa"/>
            <w:tcBorders>
              <w:bottom w:val="nil"/>
            </w:tcBorders>
          </w:tcPr>
          <w:p w:rsidR="00A44123" w:rsidRPr="00A44123" w:rsidRDefault="00A44123">
            <w:pPr>
              <w:pStyle w:val="ConsPlusNormal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Величина влияния изменения курса иностранной валюты по отношению к рублю</w:t>
            </w:r>
          </w:p>
        </w:tc>
        <w:tc>
          <w:tcPr>
            <w:tcW w:w="1776" w:type="dxa"/>
            <w:tcBorders>
              <w:bottom w:val="nil"/>
            </w:tcBorders>
            <w:vAlign w:val="bottom"/>
          </w:tcPr>
          <w:p w:rsidR="00A44123" w:rsidRPr="00A44123" w:rsidRDefault="00A441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>4490</w:t>
            </w:r>
          </w:p>
        </w:tc>
      </w:tr>
      <w:tr w:rsidR="00A44123" w:rsidRPr="00A44123">
        <w:tblPrEx>
          <w:tblBorders>
            <w:insideH w:val="nil"/>
          </w:tblBorders>
        </w:tblPrEx>
        <w:tc>
          <w:tcPr>
            <w:tcW w:w="9033" w:type="dxa"/>
            <w:gridSpan w:val="2"/>
            <w:tcBorders>
              <w:top w:val="nil"/>
            </w:tcBorders>
          </w:tcPr>
          <w:p w:rsidR="00A44123" w:rsidRPr="00A44123" w:rsidRDefault="00A441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4123">
              <w:rPr>
                <w:rFonts w:ascii="Times New Roman" w:hAnsi="Times New Roman" w:cs="Times New Roman"/>
              </w:rPr>
              <w:t xml:space="preserve">(в ред. </w:t>
            </w:r>
            <w:hyperlink r:id="rId56">
              <w:r w:rsidRPr="00A44123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A44123">
              <w:rPr>
                <w:rFonts w:ascii="Times New Roman" w:hAnsi="Times New Roman" w:cs="Times New Roman"/>
              </w:rPr>
              <w:t xml:space="preserve"> Минфина России от 07.11.2025 N 159н)</w:t>
            </w:r>
          </w:p>
        </w:tc>
      </w:tr>
    </w:tbl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jc w:val="both"/>
        <w:rPr>
          <w:rFonts w:ascii="Times New Roman" w:hAnsi="Times New Roman" w:cs="Times New Roman"/>
        </w:rPr>
      </w:pPr>
    </w:p>
    <w:p w:rsidR="00A44123" w:rsidRPr="00A44123" w:rsidRDefault="00A4412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E49BD" w:rsidRPr="00A44123" w:rsidRDefault="00DE49BD">
      <w:pPr>
        <w:rPr>
          <w:rFonts w:ascii="Times New Roman" w:hAnsi="Times New Roman" w:cs="Times New Roman"/>
        </w:rPr>
      </w:pPr>
    </w:p>
    <w:sectPr w:rsidR="00DE49BD" w:rsidRPr="00A44123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90C" w:rsidRDefault="0025390C" w:rsidP="00A44123">
      <w:pPr>
        <w:spacing w:after="0" w:line="240" w:lineRule="auto"/>
      </w:pPr>
      <w:r>
        <w:separator/>
      </w:r>
    </w:p>
  </w:endnote>
  <w:endnote w:type="continuationSeparator" w:id="0">
    <w:p w:rsidR="0025390C" w:rsidRDefault="0025390C" w:rsidP="00A4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90C" w:rsidRDefault="0025390C" w:rsidP="00A44123">
      <w:pPr>
        <w:spacing w:after="0" w:line="240" w:lineRule="auto"/>
      </w:pPr>
      <w:r>
        <w:separator/>
      </w:r>
    </w:p>
  </w:footnote>
  <w:footnote w:type="continuationSeparator" w:id="0">
    <w:p w:rsidR="0025390C" w:rsidRDefault="0025390C" w:rsidP="00A4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441302"/>
      <w:docPartObj>
        <w:docPartGallery w:val="Page Numbers (Top of Page)"/>
        <w:docPartUnique/>
      </w:docPartObj>
    </w:sdtPr>
    <w:sdtContent>
      <w:p w:rsidR="00A44123" w:rsidRDefault="00A441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A44123" w:rsidRDefault="00A441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23"/>
    <w:rsid w:val="0025390C"/>
    <w:rsid w:val="00A44123"/>
    <w:rsid w:val="00D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41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4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441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44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441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441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441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4123"/>
  </w:style>
  <w:style w:type="paragraph" w:styleId="a5">
    <w:name w:val="footer"/>
    <w:basedOn w:val="a"/>
    <w:link w:val="a6"/>
    <w:uiPriority w:val="99"/>
    <w:unhideWhenUsed/>
    <w:rsid w:val="00A4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4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41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4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441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44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441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441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441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4123"/>
  </w:style>
  <w:style w:type="paragraph" w:styleId="a5">
    <w:name w:val="footer"/>
    <w:basedOn w:val="a"/>
    <w:link w:val="a6"/>
    <w:uiPriority w:val="99"/>
    <w:unhideWhenUsed/>
    <w:rsid w:val="00A4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36165" TargetMode="External"/><Relationship Id="rId18" Type="http://schemas.openxmlformats.org/officeDocument/2006/relationships/hyperlink" Target="https://login.consultant.ru/link/?req=doc&amp;base=LAW&amp;n=520762&amp;dst=100006" TargetMode="External"/><Relationship Id="rId26" Type="http://schemas.openxmlformats.org/officeDocument/2006/relationships/hyperlink" Target="https://login.consultant.ru/link/?req=doc&amp;base=LAW&amp;n=521621&amp;dst=100136" TargetMode="External"/><Relationship Id="rId39" Type="http://schemas.openxmlformats.org/officeDocument/2006/relationships/hyperlink" Target="https://login.consultant.ru/link/?req=doc&amp;base=LAW&amp;n=536767" TargetMode="External"/><Relationship Id="rId21" Type="http://schemas.openxmlformats.org/officeDocument/2006/relationships/hyperlink" Target="https://login.consultant.ru/link/?req=doc&amp;base=LAW&amp;n=536597" TargetMode="External"/><Relationship Id="rId34" Type="http://schemas.openxmlformats.org/officeDocument/2006/relationships/hyperlink" Target="https://login.consultant.ru/link/?req=doc&amp;base=LAW&amp;n=347339&amp;dst=100013" TargetMode="External"/><Relationship Id="rId42" Type="http://schemas.openxmlformats.org/officeDocument/2006/relationships/hyperlink" Target="https://login.consultant.ru/link/?req=doc&amp;base=LAW&amp;n=520762&amp;dst=100014" TargetMode="External"/><Relationship Id="rId47" Type="http://schemas.openxmlformats.org/officeDocument/2006/relationships/header" Target="header1.xml"/><Relationship Id="rId50" Type="http://schemas.openxmlformats.org/officeDocument/2006/relationships/hyperlink" Target="https://login.consultant.ru/link/?req=doc&amp;base=LAW&amp;n=520762&amp;dst=100022" TargetMode="External"/><Relationship Id="rId55" Type="http://schemas.openxmlformats.org/officeDocument/2006/relationships/hyperlink" Target="https://login.consultant.ru/link/?req=doc&amp;base=LAW&amp;n=520762&amp;dst=100035" TargetMode="External"/><Relationship Id="rId7" Type="http://schemas.openxmlformats.org/officeDocument/2006/relationships/hyperlink" Target="https://login.consultant.ru/link/?req=doc&amp;base=LAW&amp;n=520762&amp;dst=100006" TargetMode="External"/><Relationship Id="rId12" Type="http://schemas.openxmlformats.org/officeDocument/2006/relationships/hyperlink" Target="https://login.consultant.ru/link/?req=doc&amp;base=LAW&amp;n=122050" TargetMode="External"/><Relationship Id="rId17" Type="http://schemas.openxmlformats.org/officeDocument/2006/relationships/hyperlink" Target="https://login.consultant.ru/link/?req=doc&amp;base=LAW&amp;n=324817" TargetMode="External"/><Relationship Id="rId25" Type="http://schemas.openxmlformats.org/officeDocument/2006/relationships/hyperlink" Target="https://login.consultant.ru/link/?req=doc&amp;base=LAW&amp;n=521621&amp;dst=100134" TargetMode="External"/><Relationship Id="rId33" Type="http://schemas.openxmlformats.org/officeDocument/2006/relationships/hyperlink" Target="https://login.consultant.ru/link/?req=doc&amp;base=LAW&amp;n=511967&amp;dst=100148" TargetMode="External"/><Relationship Id="rId38" Type="http://schemas.openxmlformats.org/officeDocument/2006/relationships/hyperlink" Target="https://login.consultant.ru/link/?req=doc&amp;base=LAW&amp;n=377253&amp;dst=100012" TargetMode="External"/><Relationship Id="rId46" Type="http://schemas.openxmlformats.org/officeDocument/2006/relationships/hyperlink" Target="https://login.consultant.ru/link/?req=doc&amp;base=LAW&amp;n=458803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98075" TargetMode="External"/><Relationship Id="rId20" Type="http://schemas.openxmlformats.org/officeDocument/2006/relationships/hyperlink" Target="https://login.consultant.ru/link/?req=doc&amp;base=LAW&amp;n=521621" TargetMode="External"/><Relationship Id="rId29" Type="http://schemas.openxmlformats.org/officeDocument/2006/relationships/hyperlink" Target="https://login.consultant.ru/link/?req=doc&amp;base=LAW&amp;n=520762&amp;dst=100012" TargetMode="External"/><Relationship Id="rId41" Type="http://schemas.openxmlformats.org/officeDocument/2006/relationships/hyperlink" Target="https://login.consultant.ru/link/?req=doc&amp;base=LAW&amp;n=520762&amp;dst=100014" TargetMode="External"/><Relationship Id="rId54" Type="http://schemas.openxmlformats.org/officeDocument/2006/relationships/hyperlink" Target="https://login.consultant.ru/link/?req=doc&amp;base=LAW&amp;n=520762&amp;dst=1000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25040" TargetMode="External"/><Relationship Id="rId24" Type="http://schemas.openxmlformats.org/officeDocument/2006/relationships/hyperlink" Target="https://login.consultant.ru/link/?req=doc&amp;base=LAW&amp;n=521621" TargetMode="External"/><Relationship Id="rId32" Type="http://schemas.openxmlformats.org/officeDocument/2006/relationships/hyperlink" Target="https://login.consultant.ru/link/?req=doc&amp;base=LAW&amp;n=112417&amp;dst=100010" TargetMode="External"/><Relationship Id="rId37" Type="http://schemas.openxmlformats.org/officeDocument/2006/relationships/hyperlink" Target="https://login.consultant.ru/link/?req=doc&amp;base=LAW&amp;n=347339&amp;dst=100013" TargetMode="External"/><Relationship Id="rId40" Type="http://schemas.openxmlformats.org/officeDocument/2006/relationships/hyperlink" Target="https://login.consultant.ru/link/?req=doc&amp;base=LAW&amp;n=495935&amp;dst=101920" TargetMode="External"/><Relationship Id="rId45" Type="http://schemas.openxmlformats.org/officeDocument/2006/relationships/hyperlink" Target="https://login.consultant.ru/link/?req=doc&amp;base=LAW&amp;n=516533" TargetMode="External"/><Relationship Id="rId53" Type="http://schemas.openxmlformats.org/officeDocument/2006/relationships/hyperlink" Target="https://login.consultant.ru/link/?req=doc&amp;base=LAW&amp;n=520762&amp;dst=100029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79066&amp;dst=100063" TargetMode="External"/><Relationship Id="rId23" Type="http://schemas.openxmlformats.org/officeDocument/2006/relationships/hyperlink" Target="https://login.consultant.ru/link/?req=doc&amp;base=LAW&amp;n=521621" TargetMode="External"/><Relationship Id="rId28" Type="http://schemas.openxmlformats.org/officeDocument/2006/relationships/hyperlink" Target="https://login.consultant.ru/link/?req=doc&amp;base=LAW&amp;n=521621" TargetMode="External"/><Relationship Id="rId36" Type="http://schemas.openxmlformats.org/officeDocument/2006/relationships/hyperlink" Target="https://login.consultant.ru/link/?req=doc&amp;base=LAW&amp;n=536589" TargetMode="External"/><Relationship Id="rId49" Type="http://schemas.openxmlformats.org/officeDocument/2006/relationships/hyperlink" Target="https://login.consultant.ru/link/?req=doc&amp;base=LAW&amp;n=520762&amp;dst=100017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5563&amp;dst=81" TargetMode="External"/><Relationship Id="rId19" Type="http://schemas.openxmlformats.org/officeDocument/2006/relationships/hyperlink" Target="https://login.consultant.ru/link/?req=doc&amp;base=LAW&amp;n=521621" TargetMode="External"/><Relationship Id="rId31" Type="http://schemas.openxmlformats.org/officeDocument/2006/relationships/hyperlink" Target="https://login.consultant.ru/link/?req=doc&amp;base=LAW&amp;n=112417&amp;dst=100010" TargetMode="External"/><Relationship Id="rId44" Type="http://schemas.openxmlformats.org/officeDocument/2006/relationships/hyperlink" Target="https://login.consultant.ru/link/?req=doc&amp;base=LAW&amp;n=520762&amp;dst=100015" TargetMode="External"/><Relationship Id="rId52" Type="http://schemas.openxmlformats.org/officeDocument/2006/relationships/hyperlink" Target="https://login.consultant.ru/link/?req=doc&amp;base=LAW&amp;n=520762&amp;dst=100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1621&amp;dst=121" TargetMode="External"/><Relationship Id="rId14" Type="http://schemas.openxmlformats.org/officeDocument/2006/relationships/hyperlink" Target="https://login.consultant.ru/link/?req=doc&amp;base=LAW&amp;n=140988" TargetMode="External"/><Relationship Id="rId22" Type="http://schemas.openxmlformats.org/officeDocument/2006/relationships/hyperlink" Target="https://login.consultant.ru/link/?req=doc&amp;base=LAW&amp;n=531412" TargetMode="External"/><Relationship Id="rId27" Type="http://schemas.openxmlformats.org/officeDocument/2006/relationships/hyperlink" Target="https://login.consultant.ru/link/?req=doc&amp;base=LAW&amp;n=521621" TargetMode="External"/><Relationship Id="rId30" Type="http://schemas.openxmlformats.org/officeDocument/2006/relationships/hyperlink" Target="https://login.consultant.ru/link/?req=doc&amp;base=LAW&amp;n=511967&amp;dst=100046" TargetMode="External"/><Relationship Id="rId35" Type="http://schemas.openxmlformats.org/officeDocument/2006/relationships/hyperlink" Target="https://login.consultant.ru/link/?req=doc&amp;base=LAW&amp;n=377256&amp;dst=100013" TargetMode="External"/><Relationship Id="rId43" Type="http://schemas.openxmlformats.org/officeDocument/2006/relationships/hyperlink" Target="https://login.consultant.ru/link/?req=doc&amp;base=LAW&amp;n=521621" TargetMode="External"/><Relationship Id="rId48" Type="http://schemas.openxmlformats.org/officeDocument/2006/relationships/hyperlink" Target="https://login.consultant.ru/link/?req=doc&amp;base=LAW&amp;n=520762&amp;dst=100016" TargetMode="External"/><Relationship Id="rId56" Type="http://schemas.openxmlformats.org/officeDocument/2006/relationships/hyperlink" Target="https://login.consultant.ru/link/?req=doc&amp;base=LAW&amp;n=520762&amp;dst=100040" TargetMode="External"/><Relationship Id="rId8" Type="http://schemas.openxmlformats.org/officeDocument/2006/relationships/hyperlink" Target="https://login.consultant.ru/link/?req=doc&amp;base=LAW&amp;n=521621&amp;dst=100215" TargetMode="External"/><Relationship Id="rId51" Type="http://schemas.openxmlformats.org/officeDocument/2006/relationships/hyperlink" Target="https://login.consultant.ru/link/?req=doc&amp;base=LAW&amp;n=520762&amp;dst=10002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75</Pages>
  <Words>16382</Words>
  <Characters>93382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Kurganov</dc:creator>
  <cp:lastModifiedBy>Kurganov</cp:lastModifiedBy>
  <cp:revision>1</cp:revision>
  <dcterms:created xsi:type="dcterms:W3CDTF">2026-06-23T11:25:00Z</dcterms:created>
  <dcterms:modified xsi:type="dcterms:W3CDTF">2026-06-23T11:27:00Z</dcterms:modified>
</cp:coreProperties>
</file>