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AD" w:rsidRDefault="00F809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09AD" w:rsidRDefault="00F809AD">
      <w:pPr>
        <w:pStyle w:val="ConsPlusNormal"/>
        <w:jc w:val="both"/>
        <w:outlineLvl w:val="0"/>
      </w:pPr>
    </w:p>
    <w:p w:rsidR="00F809AD" w:rsidRDefault="00F809AD">
      <w:pPr>
        <w:pStyle w:val="ConsPlusNormal"/>
        <w:outlineLvl w:val="0"/>
      </w:pPr>
      <w:r>
        <w:t>Зарегистрировано в Минюсте РФ 17 января 2007 г. N 8760</w:t>
      </w:r>
    </w:p>
    <w:p w:rsidR="00F809AD" w:rsidRDefault="00F809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9AD" w:rsidRDefault="00F809AD">
      <w:pPr>
        <w:pStyle w:val="ConsPlusNormal"/>
        <w:jc w:val="center"/>
      </w:pPr>
    </w:p>
    <w:p w:rsidR="00F809AD" w:rsidRDefault="00F809AD">
      <w:pPr>
        <w:pStyle w:val="ConsPlusTitle"/>
        <w:jc w:val="center"/>
      </w:pPr>
      <w:r>
        <w:t>ФЕДЕРАЛЬНАЯ СЛУЖБА ПО ФИНАНСОВЫМ РЫНКАМ</w:t>
      </w:r>
    </w:p>
    <w:p w:rsidR="00F809AD" w:rsidRDefault="00F809AD">
      <w:pPr>
        <w:pStyle w:val="ConsPlusTitle"/>
        <w:jc w:val="center"/>
      </w:pPr>
    </w:p>
    <w:p w:rsidR="00F809AD" w:rsidRDefault="00F809AD">
      <w:pPr>
        <w:pStyle w:val="ConsPlusTitle"/>
        <w:jc w:val="center"/>
      </w:pPr>
      <w:r>
        <w:t>ПРИКАЗ</w:t>
      </w:r>
    </w:p>
    <w:p w:rsidR="00F809AD" w:rsidRDefault="00F809AD">
      <w:pPr>
        <w:pStyle w:val="ConsPlusTitle"/>
        <w:jc w:val="center"/>
      </w:pPr>
      <w:r>
        <w:t>от 30 ноября 2006 г. N 06-137/пз-н</w:t>
      </w:r>
    </w:p>
    <w:p w:rsidR="00F809AD" w:rsidRDefault="00F809AD">
      <w:pPr>
        <w:pStyle w:val="ConsPlusTitle"/>
        <w:jc w:val="center"/>
      </w:pPr>
    </w:p>
    <w:p w:rsidR="00F809AD" w:rsidRDefault="00F809AD">
      <w:pPr>
        <w:pStyle w:val="ConsPlusTitle"/>
        <w:jc w:val="center"/>
      </w:pPr>
      <w:r>
        <w:t>ОБ УТВЕРЖДЕНИИ ИНСТРУКЦИИ</w:t>
      </w:r>
    </w:p>
    <w:p w:rsidR="00F809AD" w:rsidRDefault="00F809AD">
      <w:pPr>
        <w:pStyle w:val="ConsPlusTitle"/>
        <w:jc w:val="center"/>
      </w:pPr>
      <w:r>
        <w:t>О ПОРЯДКЕ РАСЧЕТА НОРМАТИВОВ ОЦЕНКИ ФИНАНСОВОЙ УСТОЙЧИВОСТИ</w:t>
      </w:r>
    </w:p>
    <w:p w:rsidR="00F809AD" w:rsidRDefault="00F809AD">
      <w:pPr>
        <w:pStyle w:val="ConsPlusTitle"/>
        <w:jc w:val="center"/>
      </w:pPr>
      <w:r>
        <w:t>ДЕЯТЕЛЬНОСТИ ЗАСТРОЙЩИКА</w:t>
      </w:r>
    </w:p>
    <w:p w:rsidR="00F809AD" w:rsidRDefault="00F809AD">
      <w:pPr>
        <w:pStyle w:val="ConsPlusNormal"/>
        <w:jc w:val="center"/>
      </w:pPr>
    </w:p>
    <w:p w:rsidR="00F809AD" w:rsidRDefault="00F809AD">
      <w:pPr>
        <w:pStyle w:val="ConsPlusNormal"/>
        <w:jc w:val="center"/>
      </w:pPr>
      <w:r>
        <w:t>Список изменяющих документов</w:t>
      </w:r>
    </w:p>
    <w:p w:rsidR="00F809AD" w:rsidRDefault="00F809A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23</w:t>
        </w:r>
      </w:hyperlink>
      <w:r>
        <w:t xml:space="preserve">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</w:t>
      </w:r>
      <w:proofErr w:type="gramStart"/>
      <w:r>
        <w:t xml:space="preserve">2006, N 30, ст. 3287) и </w:t>
      </w:r>
      <w:hyperlink r:id="rId8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21.04.2006 N 233 "О требованиях к размеру собственных денежных средств застройщика, порядке расчета размера этих средств, а также нормативах оценки финансовой устойчивости деятельности застройщика" (Собрание законодательства Российской Федерации, 2006, N 18, ст. 2001) приказываю:</w:t>
      </w:r>
      <w:proofErr w:type="gramEnd"/>
    </w:p>
    <w:p w:rsidR="00F809AD" w:rsidRDefault="00F809A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Инструкцию</w:t>
        </w:r>
      </w:hyperlink>
      <w:r>
        <w:t xml:space="preserve"> о порядке </w:t>
      </w:r>
      <w:proofErr w:type="gramStart"/>
      <w:r>
        <w:t>расчета нормативов оценки финансовой устойчивости деятельности застройщика</w:t>
      </w:r>
      <w:proofErr w:type="gramEnd"/>
      <w:r>
        <w:t>.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jc w:val="right"/>
      </w:pPr>
      <w:r>
        <w:t>Руководитель</w:t>
      </w:r>
    </w:p>
    <w:p w:rsidR="00F809AD" w:rsidRDefault="00F809AD">
      <w:pPr>
        <w:pStyle w:val="ConsPlusNormal"/>
        <w:jc w:val="right"/>
      </w:pPr>
      <w:r>
        <w:t>О.В.ВЬЮГИН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jc w:val="right"/>
        <w:outlineLvl w:val="0"/>
      </w:pPr>
      <w:r>
        <w:t>Утверждена</w:t>
      </w:r>
    </w:p>
    <w:p w:rsidR="00F809AD" w:rsidRDefault="00F809AD">
      <w:pPr>
        <w:pStyle w:val="ConsPlusNormal"/>
        <w:jc w:val="right"/>
      </w:pPr>
      <w:r>
        <w:t>Приказом Федеральной службы</w:t>
      </w:r>
    </w:p>
    <w:p w:rsidR="00F809AD" w:rsidRDefault="00F809AD">
      <w:pPr>
        <w:pStyle w:val="ConsPlusNormal"/>
        <w:jc w:val="right"/>
      </w:pPr>
      <w:r>
        <w:t>по финансовым рынкам</w:t>
      </w:r>
    </w:p>
    <w:p w:rsidR="00F809AD" w:rsidRDefault="00F809AD">
      <w:pPr>
        <w:pStyle w:val="ConsPlusNormal"/>
        <w:jc w:val="right"/>
      </w:pPr>
      <w:r>
        <w:t>от 30.11.2006 N 06-137/пз-н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Title"/>
        <w:jc w:val="center"/>
      </w:pPr>
      <w:bookmarkStart w:id="0" w:name="P31"/>
      <w:bookmarkEnd w:id="0"/>
      <w:r>
        <w:t>ИНСТРУКЦИЯ</w:t>
      </w:r>
    </w:p>
    <w:p w:rsidR="00F809AD" w:rsidRDefault="00F809AD">
      <w:pPr>
        <w:pStyle w:val="ConsPlusTitle"/>
        <w:jc w:val="center"/>
      </w:pPr>
      <w:r>
        <w:t>О ПОРЯДКЕ РАСЧЕТА НОРМАТИВОВ ОЦЕНКИ ФИНАНСОВОЙ УСТОЙЧИВОСТИ</w:t>
      </w:r>
    </w:p>
    <w:p w:rsidR="00F809AD" w:rsidRDefault="00F809AD">
      <w:pPr>
        <w:pStyle w:val="ConsPlusTitle"/>
        <w:jc w:val="center"/>
      </w:pPr>
      <w:r>
        <w:t>ДЕЯТЕЛЬНОСТИ ЗАСТРОЙЩИКА</w:t>
      </w:r>
    </w:p>
    <w:p w:rsidR="00F809AD" w:rsidRDefault="00F809AD">
      <w:pPr>
        <w:pStyle w:val="ConsPlusNormal"/>
        <w:jc w:val="center"/>
      </w:pPr>
    </w:p>
    <w:p w:rsidR="00F809AD" w:rsidRDefault="00F809AD">
      <w:pPr>
        <w:pStyle w:val="ConsPlusNormal"/>
        <w:jc w:val="center"/>
      </w:pPr>
      <w:r>
        <w:t>Список изменяющих документов</w:t>
      </w:r>
    </w:p>
    <w:p w:rsidR="00F809AD" w:rsidRDefault="00F809AD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jc w:val="center"/>
        <w:outlineLvl w:val="1"/>
      </w:pPr>
      <w:r>
        <w:t>I. Общие положения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  <w:r>
        <w:t xml:space="preserve">1.1. Настоящая Инструкция определяет порядок </w:t>
      </w:r>
      <w:proofErr w:type="gramStart"/>
      <w:r>
        <w:t>расчета нормативов оценки финансовой устойчивости деятельности</w:t>
      </w:r>
      <w:proofErr w:type="gramEnd"/>
      <w:r>
        <w:t xml:space="preserve"> застройщика: норматива обеспеченности обязательств, норматива целевого использования средств, норматива безубыточности.</w:t>
      </w:r>
    </w:p>
    <w:p w:rsidR="00F809AD" w:rsidRDefault="00F809A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пунктом 1 </w:t>
      </w:r>
      <w:hyperlink r:id="rId10" w:history="1">
        <w:r>
          <w:rPr>
            <w:color w:val="0000FF"/>
          </w:rPr>
          <w:t>статьи 2</w:t>
        </w:r>
      </w:hyperlink>
      <w:r>
        <w:t xml:space="preserve">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под застройщиком понимается юридическое лицо независимо от его организационно-правовой формы, имеющее в собственности или на праве аренды земельный участок и привлекающее денежные средства участников долевого строительства</w:t>
      </w:r>
      <w:proofErr w:type="gramEnd"/>
      <w:r>
        <w:t xml:space="preserve"> для строительства (создания) на этом земельном участке многоквартирных домов и (или) иных объектов недвижимости, за исключением объектов производственного назначения, на основании полученного разрешения на строительство.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1.2. Информация, необходимая для расчета нормативов оценки финансовой устойчивости деятельности застройщика, формируется на основании данных его бухгалтерского учета и раскрывается в бухгалтерской отчетности.</w:t>
      </w:r>
    </w:p>
    <w:p w:rsidR="00F809AD" w:rsidRDefault="00F809AD">
      <w:pPr>
        <w:pStyle w:val="ConsPlusNormal"/>
        <w:spacing w:before="220"/>
        <w:ind w:firstLine="540"/>
        <w:jc w:val="both"/>
      </w:pPr>
      <w:proofErr w:type="gramStart"/>
      <w:r>
        <w:t>Аналитический учет активов и обязательств должен обеспечить получение необходимой информации у застройщика по каждому участнику долевого строительства и договорам долевого строительства, связанным с привлечением денежных средств (включая жилищные сертификаты) участников долевого строительства для строительства (создания) многоквартирных домов и (или) иных объектов недвижимости, по активам застройщика, считающимся находящимися в залоге, по обязательствам застройщика перед участниками долевого строительства и обязательствам участников долевого</w:t>
      </w:r>
      <w:proofErr w:type="gramEnd"/>
      <w:r>
        <w:t xml:space="preserve"> строительства перед застройщиком по внесению платежей в предусмотренный договором период, об оплате жилых помещений после завершения и признании выручки от продажи.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1.3. Расчет нормативов обеспеченности обязательств и целевого использования средств осуществляется ежеквартально по состоянию на последний день отчетного квартала.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Расчет норматива безубыточности осуществляется ежегодно по состоянию на последний день календарного года.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jc w:val="center"/>
        <w:outlineLvl w:val="1"/>
      </w:pPr>
      <w:r>
        <w:t>II. Порядок расчета нормативов оценки финансовой</w:t>
      </w:r>
    </w:p>
    <w:p w:rsidR="00F809AD" w:rsidRDefault="00F809AD">
      <w:pPr>
        <w:pStyle w:val="ConsPlusNormal"/>
        <w:jc w:val="center"/>
      </w:pPr>
      <w:r>
        <w:t>устойчивости деятельности застройщика</w:t>
      </w:r>
    </w:p>
    <w:p w:rsidR="00F809AD" w:rsidRDefault="00F809AD">
      <w:pPr>
        <w:pStyle w:val="ConsPlusNormal"/>
        <w:jc w:val="center"/>
      </w:pPr>
    </w:p>
    <w:p w:rsidR="00F809AD" w:rsidRDefault="00F809AD">
      <w:pPr>
        <w:pStyle w:val="ConsPlusNormal"/>
        <w:ind w:firstLine="540"/>
        <w:jc w:val="both"/>
      </w:pPr>
      <w:r>
        <w:t>2.1. Норматив обеспеченности обязательств рассчитывается по следующей формуле: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  <w:r w:rsidRPr="003A095F">
        <w:rPr>
          <w:position w:val="-24"/>
        </w:rPr>
        <w:pict>
          <v:shape id="_x0000_i1025" style="width:42pt;height:33.75pt" coordsize="" o:spt="100" adj="0,,0" path="" filled="f" stroked="f">
            <v:stroke joinstyle="miter"/>
            <v:imagedata r:id="rId11" o:title="base_1_96468_3"/>
            <v:formulas/>
            <v:path o:connecttype="segments"/>
          </v:shape>
        </w:pict>
      </w:r>
      <w:r>
        <w:t>,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  <w:r>
        <w:t>где: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А - стоимость активов застройщика;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О - сумма обязательств застройщика перед участниками долевого строительства. При этом обязательства застройщика перед участником долевого строительства определяются исходя из цены договора участия в долевом строительстве.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2.2. Норматив целевого использования средств рассчитывается по следующей формуле</w:t>
      </w:r>
      <w:proofErr w:type="gramStart"/>
      <w:r>
        <w:t>:</w:t>
      </w:r>
      <w:proofErr w:type="gramEnd"/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  <w:r w:rsidRPr="003A095F">
        <w:rPr>
          <w:position w:val="-28"/>
        </w:rPr>
        <w:pict>
          <v:shape id="_x0000_i1026" style="width:46.5pt;height:36pt" coordsize="" o:spt="100" adj="0,,0" path="" filled="f" stroked="f">
            <v:stroke joinstyle="miter"/>
            <v:imagedata r:id="rId12" o:title="base_1_96468_4"/>
            <v:formulas/>
            <v:path o:connecttype="segments"/>
          </v:shape>
        </w:pict>
      </w:r>
      <w:r>
        <w:t>,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  <w:r>
        <w:t>где:</w:t>
      </w:r>
    </w:p>
    <w:p w:rsidR="00F809AD" w:rsidRDefault="00F809AD">
      <w:pPr>
        <w:pStyle w:val="ConsPlusNormal"/>
        <w:spacing w:before="220"/>
        <w:ind w:firstLine="540"/>
        <w:jc w:val="both"/>
      </w:pPr>
      <w:r w:rsidRPr="003A095F">
        <w:rPr>
          <w:position w:val="-12"/>
        </w:rPr>
        <w:pict>
          <v:shape id="_x0000_i1027" style="width:18.75pt;height:19.5pt" coordsize="" o:spt="100" adj="0,,0" path="" filled="f" stroked="f">
            <v:stroke joinstyle="miter"/>
            <v:imagedata r:id="rId13" o:title="base_1_96468_5"/>
            <v:formulas/>
            <v:path o:connecttype="segments"/>
          </v:shape>
        </w:pict>
      </w:r>
      <w:proofErr w:type="gramStart"/>
      <w:r>
        <w:t xml:space="preserve">- стоимость активов застройщика, не связанных со строительством, включающая в себя </w:t>
      </w:r>
      <w:r>
        <w:lastRenderedPageBreak/>
        <w:t>сумму следующих показателей: внеоборотные активы, дебиторская задолженность (платежи по которой ожидаются более чем через 12 месяцев после отчетной даты, в том числе покупатели и заказчики), дебиторская задолженность (платежи по которой ожидаются в течение 12 месяцев после отчетной даты, в том числе покупатели и заказчики), краткосрочные финансовые вложения за вычетом стоимости</w:t>
      </w:r>
      <w:proofErr w:type="gramEnd"/>
      <w:r>
        <w:t xml:space="preserve"> активов незавершенного строительства и денежных средств участников долевого строительства, предоставленных с отсрочкой платежа;</w:t>
      </w:r>
    </w:p>
    <w:p w:rsidR="00F809AD" w:rsidRDefault="00F809A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Д - общая сумма долгосрочных и краткосрочных обязательств застройщика, за исключением обязательств по договорам участия в долевом строительстве.</w:t>
      </w:r>
    </w:p>
    <w:p w:rsidR="00F809AD" w:rsidRDefault="00F809A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F809AD" w:rsidRDefault="00F809AD">
      <w:pPr>
        <w:pStyle w:val="ConsPlusNormal"/>
        <w:spacing w:before="220"/>
        <w:ind w:firstLine="540"/>
        <w:jc w:val="both"/>
      </w:pPr>
      <w:r>
        <w:t>2.3. Норматив безубыточности определяется как количество лет, из трех последних лет работы застройщика, в которых в годовом отчете о прибылях и убытках у застройщика в качестве конечного финансового результата деятельности отражалась прибыль.</w:t>
      </w: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ind w:firstLine="540"/>
        <w:jc w:val="both"/>
      </w:pPr>
    </w:p>
    <w:p w:rsidR="00F809AD" w:rsidRDefault="00F809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1" w:name="_GoBack"/>
      <w:bookmarkEnd w:id="1"/>
    </w:p>
    <w:sectPr w:rsidR="0000701D" w:rsidSect="009C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AD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09AD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2A7665585C17303CC770757544A776469A4F6208EF4B0E6D5F5C445311D72042AFDBEFCE1B5z9C0K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2A7665585C17303CC770757544A77606EA6FA2287A9BAEE8CF9C6423E42650363F1zBC6K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2A7665585C17303CC770757544A776B6AA3FC248EF4B0E6D5F5C445311D72042AFDBEFCE1B4z9C7K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52A7665585C17303CC770757544A776B6AA3FC248EF4B0E6D5F5C445311D72042AFDBEFCE1B4z9C8K" TargetMode="External"/><Relationship Id="rId10" Type="http://schemas.openxmlformats.org/officeDocument/2006/relationships/hyperlink" Target="consultantplus://offline/ref=0C52A7665585C17303CC770757544A77606EA6FA2287A9BAEE8CF9C6423E42650363F1BFFCE1B692z2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2A7665585C17303CC770757544A776B6AA3FC248EF4B0E6D5F5C445311D72042AFDBEFCE1B4z9C7K" TargetMode="External"/><Relationship Id="rId14" Type="http://schemas.openxmlformats.org/officeDocument/2006/relationships/hyperlink" Target="consultantplus://offline/ref=0C52A7665585C17303CC770757544A776B6AA3FC248EF4B0E6D5F5C445311D72042AFDBEFCE1B4z9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2017-09-12T10:02:00Z</dcterms:created>
  <dcterms:modified xsi:type="dcterms:W3CDTF">2017-09-12T10:04:00Z</dcterms:modified>
</cp:coreProperties>
</file>